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5ED50" w14:textId="77777777" w:rsidR="00A32101" w:rsidRDefault="00A32101" w:rsidP="00A32101">
      <w:pPr>
        <w:pStyle w:val="AriaNorma"/>
        <w:spacing w:line="480" w:lineRule="auto"/>
        <w:jc w:val="center"/>
        <w:rPr>
          <w:b/>
          <w:sz w:val="40"/>
        </w:rPr>
      </w:pPr>
    </w:p>
    <w:p w14:paraId="76EFB49F" w14:textId="77777777" w:rsidR="00A32101" w:rsidRDefault="00A32101" w:rsidP="00A32101">
      <w:pPr>
        <w:pStyle w:val="AriaNorma"/>
        <w:spacing w:line="480" w:lineRule="auto"/>
        <w:jc w:val="center"/>
        <w:rPr>
          <w:b/>
          <w:sz w:val="40"/>
        </w:rPr>
      </w:pPr>
    </w:p>
    <w:p w14:paraId="411154EA" w14:textId="140DF7FF" w:rsidR="00826F72" w:rsidRPr="00A32101" w:rsidRDefault="00A32101" w:rsidP="00A32101">
      <w:pPr>
        <w:pStyle w:val="AriaNorma"/>
        <w:spacing w:line="480" w:lineRule="auto"/>
        <w:jc w:val="center"/>
        <w:rPr>
          <w:b/>
          <w:sz w:val="40"/>
        </w:rPr>
      </w:pPr>
      <w:r>
        <w:rPr>
          <w:b/>
          <w:sz w:val="40"/>
        </w:rPr>
        <w:t>What Drives Your Drivers</w:t>
      </w:r>
      <w:r w:rsidR="00826F72" w:rsidRPr="00A32101">
        <w:rPr>
          <w:b/>
          <w:sz w:val="40"/>
        </w:rPr>
        <w:t xml:space="preserve">: </w:t>
      </w:r>
      <w:r w:rsidRPr="00A32101">
        <w:rPr>
          <w:b/>
          <w:sz w:val="40"/>
        </w:rPr>
        <w:t>An In-Depth Look At Lyft And Uber Drivers</w:t>
      </w:r>
    </w:p>
    <w:p w14:paraId="50F368B4" w14:textId="77777777" w:rsidR="00826F72" w:rsidRPr="00A32101" w:rsidRDefault="00826F72" w:rsidP="00A32101">
      <w:pPr>
        <w:pStyle w:val="AriaNorma"/>
        <w:spacing w:line="480" w:lineRule="auto"/>
        <w:jc w:val="center"/>
        <w:rPr>
          <w:sz w:val="40"/>
        </w:rPr>
      </w:pPr>
    </w:p>
    <w:p w14:paraId="2504971C" w14:textId="77777777" w:rsidR="00826F72" w:rsidRDefault="00826F72" w:rsidP="00A32101">
      <w:pPr>
        <w:pStyle w:val="AriaNorma"/>
        <w:jc w:val="center"/>
      </w:pPr>
      <w:r>
        <w:t>Authors:</w:t>
      </w:r>
    </w:p>
    <w:p w14:paraId="3C25DF38" w14:textId="77777777" w:rsidR="00826F72" w:rsidRDefault="00826F72" w:rsidP="00A32101">
      <w:pPr>
        <w:pStyle w:val="AriaNorma"/>
        <w:jc w:val="center"/>
      </w:pPr>
    </w:p>
    <w:p w14:paraId="13F13D37" w14:textId="77777777" w:rsidR="00826F72" w:rsidRPr="00A64A20" w:rsidRDefault="00826F72" w:rsidP="00A32101">
      <w:pPr>
        <w:pStyle w:val="AriaNorma"/>
        <w:jc w:val="center"/>
        <w:rPr>
          <w:b/>
        </w:rPr>
      </w:pPr>
      <w:r w:rsidRPr="00A64A20">
        <w:rPr>
          <w:b/>
        </w:rPr>
        <w:t>Rosaria M. Berliner (corresponding author)</w:t>
      </w:r>
    </w:p>
    <w:p w14:paraId="28C6209A" w14:textId="77777777" w:rsidR="00826F72" w:rsidRDefault="00826F72" w:rsidP="00A32101">
      <w:pPr>
        <w:pStyle w:val="AriaNorma"/>
        <w:jc w:val="center"/>
      </w:pPr>
      <w:r>
        <w:t>Institute of Transportation Studies</w:t>
      </w:r>
    </w:p>
    <w:p w14:paraId="53DD8192" w14:textId="77777777" w:rsidR="00826F72" w:rsidRDefault="00826F72" w:rsidP="00A32101">
      <w:pPr>
        <w:pStyle w:val="AriaNorma"/>
        <w:jc w:val="center"/>
      </w:pPr>
      <w:r>
        <w:t>University of California, Davis</w:t>
      </w:r>
    </w:p>
    <w:p w14:paraId="73C09EC5" w14:textId="5B0DE1FD" w:rsidR="00826F72" w:rsidRPr="00453E70" w:rsidRDefault="00826F72" w:rsidP="00A32101">
      <w:pPr>
        <w:pStyle w:val="AriaNorma"/>
        <w:jc w:val="center"/>
        <w:rPr>
          <w:lang w:val="fr-FR"/>
        </w:rPr>
      </w:pPr>
      <w:r w:rsidRPr="00453E70">
        <w:rPr>
          <w:lang w:val="fr-FR"/>
        </w:rPr>
        <w:t xml:space="preserve">1605 </w:t>
      </w:r>
      <w:proofErr w:type="spellStart"/>
      <w:r w:rsidRPr="00453E70">
        <w:rPr>
          <w:lang w:val="fr-FR"/>
        </w:rPr>
        <w:t>Tilia</w:t>
      </w:r>
      <w:proofErr w:type="spellEnd"/>
      <w:r w:rsidRPr="00453E70">
        <w:rPr>
          <w:lang w:val="fr-FR"/>
        </w:rPr>
        <w:t xml:space="preserve"> Street, Suite 100; Davis, CA 95616</w:t>
      </w:r>
    </w:p>
    <w:p w14:paraId="3EA381E0" w14:textId="07C470BA" w:rsidR="00A64A20" w:rsidRDefault="00A64A20" w:rsidP="00A32101">
      <w:pPr>
        <w:pStyle w:val="AriaNorma"/>
        <w:jc w:val="center"/>
      </w:pPr>
      <w:r>
        <w:t>Phone: 347-871-2742</w:t>
      </w:r>
    </w:p>
    <w:p w14:paraId="3F97D883" w14:textId="31042968" w:rsidR="00826F72" w:rsidRDefault="00826F72" w:rsidP="00A32101">
      <w:pPr>
        <w:pStyle w:val="AriaNorma"/>
        <w:jc w:val="center"/>
      </w:pPr>
      <w:r w:rsidRPr="00027C29">
        <w:t xml:space="preserve">Email: </w:t>
      </w:r>
      <w:hyperlink r:id="rId8" w:history="1">
        <w:r w:rsidRPr="00027C29">
          <w:rPr>
            <w:rStyle w:val="Hyperlink"/>
          </w:rPr>
          <w:t>aberliner@ucdavis.edu</w:t>
        </w:r>
      </w:hyperlink>
    </w:p>
    <w:p w14:paraId="57E2770E" w14:textId="5C8BFA18" w:rsidR="00A44580" w:rsidRPr="00A44580" w:rsidRDefault="00A44580" w:rsidP="00A32101">
      <w:pPr>
        <w:pStyle w:val="AriaNorma"/>
        <w:jc w:val="center"/>
      </w:pPr>
      <w:r w:rsidRPr="00A44580">
        <w:t xml:space="preserve">ORCID: </w:t>
      </w:r>
      <w:hyperlink r:id="rId9" w:tgtFrame="_blank" w:history="1">
        <w:r w:rsidRPr="00A44580">
          <w:rPr>
            <w:rStyle w:val="Hyperlink"/>
            <w:color w:val="auto"/>
            <w:u w:val="none"/>
          </w:rPr>
          <w:t>0000-0002-6978-8268</w:t>
        </w:r>
      </w:hyperlink>
    </w:p>
    <w:p w14:paraId="3F59F7A0" w14:textId="77777777" w:rsidR="00826F72" w:rsidRDefault="00826F72" w:rsidP="00A32101">
      <w:pPr>
        <w:pStyle w:val="AriaNorma"/>
        <w:jc w:val="center"/>
      </w:pPr>
    </w:p>
    <w:p w14:paraId="797D8D63" w14:textId="77777777" w:rsidR="00826F72" w:rsidRPr="007F075D" w:rsidRDefault="00826F72" w:rsidP="00A32101">
      <w:pPr>
        <w:pStyle w:val="AriaNorma"/>
        <w:jc w:val="center"/>
        <w:rPr>
          <w:b/>
        </w:rPr>
      </w:pPr>
      <w:r w:rsidRPr="007F075D">
        <w:rPr>
          <w:b/>
        </w:rPr>
        <w:t>Gil Tal</w:t>
      </w:r>
    </w:p>
    <w:p w14:paraId="60A60E1E" w14:textId="77777777" w:rsidR="00826F72" w:rsidRDefault="00826F72" w:rsidP="00A32101">
      <w:pPr>
        <w:pStyle w:val="AriaNorma"/>
        <w:jc w:val="center"/>
      </w:pPr>
      <w:r>
        <w:t>Institute of Transportation Studies</w:t>
      </w:r>
    </w:p>
    <w:p w14:paraId="5D78782D" w14:textId="77777777" w:rsidR="00826F72" w:rsidRDefault="00826F72" w:rsidP="00A32101">
      <w:pPr>
        <w:pStyle w:val="AriaNorma"/>
        <w:jc w:val="center"/>
      </w:pPr>
      <w:r>
        <w:t>University of California, Davis</w:t>
      </w:r>
    </w:p>
    <w:p w14:paraId="71A74A09" w14:textId="77777777" w:rsidR="00826F72" w:rsidRPr="00453E70" w:rsidRDefault="00826F72" w:rsidP="00A32101">
      <w:pPr>
        <w:pStyle w:val="AriaNorma"/>
        <w:jc w:val="center"/>
        <w:rPr>
          <w:lang w:val="fr-FR"/>
        </w:rPr>
      </w:pPr>
      <w:r w:rsidRPr="00453E70">
        <w:rPr>
          <w:lang w:val="fr-FR"/>
        </w:rPr>
        <w:t xml:space="preserve">1605 </w:t>
      </w:r>
      <w:proofErr w:type="spellStart"/>
      <w:r w:rsidRPr="00453E70">
        <w:rPr>
          <w:lang w:val="fr-FR"/>
        </w:rPr>
        <w:t>Tilia</w:t>
      </w:r>
      <w:proofErr w:type="spellEnd"/>
      <w:r w:rsidRPr="00453E70">
        <w:rPr>
          <w:lang w:val="fr-FR"/>
        </w:rPr>
        <w:t xml:space="preserve"> Street, Suite 100; Davis, CA 95616</w:t>
      </w:r>
    </w:p>
    <w:p w14:paraId="39D0267E" w14:textId="48B8EB68" w:rsidR="00826F72" w:rsidRDefault="00826F72" w:rsidP="00A32101">
      <w:pPr>
        <w:pStyle w:val="AriaNorma"/>
        <w:jc w:val="center"/>
      </w:pPr>
      <w:r>
        <w:t>Phone:</w:t>
      </w:r>
      <w:r w:rsidR="00A64A20">
        <w:t xml:space="preserve"> 530-754-4408</w:t>
      </w:r>
    </w:p>
    <w:p w14:paraId="016186EB" w14:textId="77777777" w:rsidR="007C2312" w:rsidRDefault="00826F72" w:rsidP="00A32101">
      <w:pPr>
        <w:pStyle w:val="AriaNorma"/>
        <w:jc w:val="center"/>
      </w:pPr>
      <w:r>
        <w:t xml:space="preserve">Email: </w:t>
      </w:r>
      <w:hyperlink r:id="rId10" w:history="1">
        <w:r w:rsidR="007C2312" w:rsidRPr="00EC3BEF">
          <w:rPr>
            <w:rStyle w:val="Hyperlink"/>
          </w:rPr>
          <w:t>gtal@ucdavis.edu</w:t>
        </w:r>
      </w:hyperlink>
    </w:p>
    <w:p w14:paraId="1581A25E" w14:textId="77777777" w:rsidR="007C2312" w:rsidRDefault="007C2312" w:rsidP="00A32101">
      <w:pPr>
        <w:pStyle w:val="AriaNorma"/>
        <w:jc w:val="center"/>
      </w:pPr>
    </w:p>
    <w:p w14:paraId="1C44BCFA" w14:textId="50C1AC84" w:rsidR="00826F72" w:rsidRDefault="00826F72" w:rsidP="00826F72">
      <w:pPr>
        <w:pStyle w:val="AriaNorma"/>
        <w:rPr>
          <w:caps/>
        </w:rPr>
      </w:pPr>
      <w:r>
        <w:rPr>
          <w:caps/>
        </w:rPr>
        <w:br w:type="page"/>
      </w:r>
    </w:p>
    <w:p w14:paraId="14128A15" w14:textId="77777777" w:rsidR="00826F72" w:rsidRPr="0047024A" w:rsidRDefault="00826F72" w:rsidP="00826F72">
      <w:pPr>
        <w:pStyle w:val="AriaNorma"/>
        <w:rPr>
          <w:b/>
          <w:caps/>
        </w:rPr>
      </w:pPr>
      <w:r w:rsidRPr="0047024A">
        <w:rPr>
          <w:b/>
          <w:caps/>
        </w:rPr>
        <w:lastRenderedPageBreak/>
        <w:t>ABSTRACT</w:t>
      </w:r>
    </w:p>
    <w:p w14:paraId="2647F124" w14:textId="19797B84" w:rsidR="000A26BA" w:rsidRDefault="00350C44" w:rsidP="00826F72">
      <w:pPr>
        <w:pStyle w:val="AriaNorma"/>
      </w:pPr>
      <w:r>
        <w:t>Lyft and Uber are two of the most well-known</w:t>
      </w:r>
      <w:r w:rsidR="00371C54">
        <w:t>,</w:t>
      </w:r>
      <w:r>
        <w:t xml:space="preserve"> on-demand ride</w:t>
      </w:r>
      <w:r w:rsidR="00032592">
        <w:t>-</w:t>
      </w:r>
      <w:r>
        <w:t>service providers in the current landscape of shared mobility. As monthly ridership for these two services grow, researchers are left wondering about the individuals giving the rides: t</w:t>
      </w:r>
      <w:r w:rsidR="00174988">
        <w:t xml:space="preserve">he drivers. This paper </w:t>
      </w:r>
      <w:r>
        <w:t>shifts the focus from on-demand</w:t>
      </w:r>
      <w:r w:rsidR="00371C54">
        <w:t>,</w:t>
      </w:r>
      <w:r>
        <w:t xml:space="preserve"> ride-sharing </w:t>
      </w:r>
      <w:r w:rsidR="00371C54">
        <w:t xml:space="preserve">passengers </w:t>
      </w:r>
      <w:r w:rsidR="00A330DD">
        <w:t>to the drivers</w:t>
      </w:r>
      <w:r w:rsidR="00371C54">
        <w:t xml:space="preserve"> </w:t>
      </w:r>
      <w:r>
        <w:t xml:space="preserve">– a topic to which little attention has been paid. </w:t>
      </w:r>
      <w:r w:rsidR="00371C54">
        <w:t xml:space="preserve">In August 2015, </w:t>
      </w:r>
      <w:r w:rsidR="00A330DD">
        <w:t xml:space="preserve">Kelley Blue Book </w:t>
      </w:r>
      <w:r w:rsidR="00174988">
        <w:t xml:space="preserve">provided a dataset from </w:t>
      </w:r>
      <w:r w:rsidR="00371C54">
        <w:t xml:space="preserve">its </w:t>
      </w:r>
      <w:r w:rsidR="00174988">
        <w:t>nationwide survey</w:t>
      </w:r>
      <w:r w:rsidR="00A330DD">
        <w:t xml:space="preserve"> of U.S. residents </w:t>
      </w:r>
      <w:r w:rsidR="00371C54">
        <w:t xml:space="preserve">aged </w:t>
      </w:r>
      <w:r w:rsidR="00A330DD">
        <w:t>18 to 64</w:t>
      </w:r>
      <w:r w:rsidR="00371C54">
        <w:t xml:space="preserve"> </w:t>
      </w:r>
      <w:r w:rsidR="00174988">
        <w:t>that collected information on shared mobility awareness</w:t>
      </w:r>
      <w:r w:rsidR="00371C54">
        <w:t xml:space="preserve"> and </w:t>
      </w:r>
      <w:r w:rsidR="00174988">
        <w:t>usage, personal vehicle ownership, aspirations for future vehicle ownership, and attitudes</w:t>
      </w:r>
      <w:r w:rsidR="00371C54">
        <w:t xml:space="preserve"> and </w:t>
      </w:r>
      <w:r w:rsidR="00174988">
        <w:t xml:space="preserve">opinions on shared mobility and </w:t>
      </w:r>
      <w:r w:rsidR="00371C54">
        <w:t xml:space="preserve">personal </w:t>
      </w:r>
      <w:r w:rsidR="00174988">
        <w:t>vehicle ownership. We estimate an ordinal logit to understand the willingness to be</w:t>
      </w:r>
      <w:r w:rsidR="00371C54">
        <w:t xml:space="preserve"> a driver for</w:t>
      </w:r>
      <w:r w:rsidR="00174988">
        <w:t xml:space="preserve"> an on-demand ride sharing service. </w:t>
      </w:r>
      <w:r w:rsidR="002E5056">
        <w:t xml:space="preserve"> We f</w:t>
      </w:r>
      <w:r w:rsidR="00174988">
        <w:t>i</w:t>
      </w:r>
      <w:r w:rsidR="002E5056">
        <w:t xml:space="preserve">nd that </w:t>
      </w:r>
      <w:r w:rsidR="00371C54">
        <w:t xml:space="preserve">the individuals </w:t>
      </w:r>
      <w:r w:rsidR="00174988">
        <w:t>who report</w:t>
      </w:r>
      <w:r w:rsidR="002E5056">
        <w:t xml:space="preserve"> higher </w:t>
      </w:r>
      <w:r w:rsidR="00174988">
        <w:t>VMT</w:t>
      </w:r>
      <w:r w:rsidR="002E5056">
        <w:t xml:space="preserve"> and </w:t>
      </w:r>
      <w:r w:rsidR="00371C54">
        <w:t>that have</w:t>
      </w:r>
      <w:r w:rsidR="002E5056">
        <w:t xml:space="preserve"> more children are more willing to drive</w:t>
      </w:r>
      <w:r w:rsidR="00720845">
        <w:t xml:space="preserve"> for the service</w:t>
      </w:r>
      <w:r w:rsidR="002E5056">
        <w:t>.</w:t>
      </w:r>
      <w:r w:rsidR="00720845">
        <w:t xml:space="preserve"> </w:t>
      </w:r>
      <w:r w:rsidR="00A64A20">
        <w:t>O</w:t>
      </w:r>
      <w:r w:rsidR="00720845" w:rsidRPr="00720845">
        <w:t xml:space="preserve">lder women with higher incomes are among the least likely to </w:t>
      </w:r>
      <w:r w:rsidR="00A64A20">
        <w:t>desire</w:t>
      </w:r>
      <w:r w:rsidR="00720845" w:rsidRPr="00720845">
        <w:t xml:space="preserve"> driv</w:t>
      </w:r>
      <w:r w:rsidR="00A64A20">
        <w:t>ing</w:t>
      </w:r>
      <w:r w:rsidR="00720845" w:rsidRPr="00720845">
        <w:t xml:space="preserve"> for these services. </w:t>
      </w:r>
      <w:r w:rsidR="00741D33">
        <w:t>We introduce attitudinal factors and find that those who believe “Ride-sharing is better than vehicle ownership” are more willing to drive for these services. Furthermore, vehicle ownership is positively correlated with the desire to drive for on-demand ride services – owning a vehicle makes it possible for an individual to drive.</w:t>
      </w:r>
      <w:r w:rsidR="00A330DD">
        <w:t xml:space="preserve"> </w:t>
      </w:r>
      <w:bookmarkStart w:id="0" w:name="_Hlk496797366"/>
      <w:r w:rsidR="00A330DD">
        <w:t>The next step of this research is to develop a new survey that over samples ride-sharing drivers to better understand who is driving for these services, rather than who is willing to drive for them.</w:t>
      </w:r>
      <w:bookmarkEnd w:id="0"/>
      <w:r w:rsidR="00A330DD">
        <w:t xml:space="preserve"> </w:t>
      </w:r>
      <w:r w:rsidR="00741D33">
        <w:t xml:space="preserve">  </w:t>
      </w:r>
    </w:p>
    <w:p w14:paraId="1E4BA09E" w14:textId="77777777" w:rsidR="00205A71" w:rsidRDefault="00205A71" w:rsidP="00826F72">
      <w:pPr>
        <w:pStyle w:val="AriaNorma"/>
        <w:rPr>
          <w:caps/>
        </w:rPr>
      </w:pPr>
    </w:p>
    <w:p w14:paraId="7EC94041" w14:textId="77777777" w:rsidR="00205A71" w:rsidRDefault="00205A71" w:rsidP="00826F72">
      <w:pPr>
        <w:pStyle w:val="AriaNorma"/>
        <w:rPr>
          <w:caps/>
        </w:rPr>
      </w:pPr>
    </w:p>
    <w:p w14:paraId="09B30A68" w14:textId="77777777" w:rsidR="00205A71" w:rsidRDefault="00205A71" w:rsidP="00826F72">
      <w:pPr>
        <w:pStyle w:val="AriaNorma"/>
      </w:pPr>
      <w:r>
        <w:rPr>
          <w:caps/>
        </w:rPr>
        <w:t>K</w:t>
      </w:r>
      <w:r w:rsidRPr="000303DA">
        <w:t>eywords</w:t>
      </w:r>
      <w:r>
        <w:rPr>
          <w:caps/>
        </w:rPr>
        <w:t xml:space="preserve">:  </w:t>
      </w:r>
      <w:r>
        <w:t xml:space="preserve"> On-Demand Ride Services, Shared mobility, Uber/Lyft drivers, Ordinal Logit </w:t>
      </w:r>
    </w:p>
    <w:p w14:paraId="1437DF15" w14:textId="77777777" w:rsidR="009406AE" w:rsidRPr="001D4983" w:rsidRDefault="009406AE" w:rsidP="00826F72">
      <w:pPr>
        <w:pStyle w:val="AriaNorma"/>
        <w:sectPr w:rsidR="009406AE" w:rsidRPr="001D4983" w:rsidSect="00A32101">
          <w:headerReference w:type="default" r:id="rId11"/>
          <w:footerReference w:type="default" r:id="rId12"/>
          <w:pgSz w:w="12240" w:h="15840"/>
          <w:pgMar w:top="1440" w:right="1440" w:bottom="1440" w:left="1440" w:header="720" w:footer="720" w:gutter="0"/>
          <w:cols w:space="720"/>
          <w:titlePg/>
          <w:docGrid w:linePitch="360"/>
        </w:sectPr>
      </w:pPr>
    </w:p>
    <w:p w14:paraId="6AE88079" w14:textId="07417493" w:rsidR="00826F72" w:rsidRPr="0047024A" w:rsidRDefault="00826F72" w:rsidP="00E40E7A">
      <w:pPr>
        <w:pStyle w:val="AriaNorma"/>
        <w:numPr>
          <w:ilvl w:val="0"/>
          <w:numId w:val="6"/>
        </w:numPr>
        <w:rPr>
          <w:b/>
          <w:caps/>
        </w:rPr>
      </w:pPr>
      <w:r w:rsidRPr="0047024A">
        <w:rPr>
          <w:b/>
          <w:caps/>
        </w:rPr>
        <w:lastRenderedPageBreak/>
        <w:t>Introduction</w:t>
      </w:r>
    </w:p>
    <w:p w14:paraId="749584A2" w14:textId="79711583" w:rsidR="00FE12D1" w:rsidRDefault="00826F72" w:rsidP="00826F72">
      <w:pPr>
        <w:pStyle w:val="AriaNorma"/>
      </w:pPr>
      <w:r>
        <w:t xml:space="preserve">Lyft and Uber are two of the most </w:t>
      </w:r>
      <w:r w:rsidR="00295B74">
        <w:t>well-known</w:t>
      </w:r>
      <w:r w:rsidR="006A6D6B">
        <w:t>,</w:t>
      </w:r>
      <w:r>
        <w:t xml:space="preserve"> on-demand ride service providers in the current landscape of shared mobility. </w:t>
      </w:r>
      <w:r w:rsidR="005525DB">
        <w:t xml:space="preserve">As of October 2016, Uber had 40 million monthly riders worldwide and that number appears to be growing </w:t>
      </w:r>
      <w:r w:rsidR="005525DB">
        <w:fldChar w:fldCharType="begin" w:fldLock="1"/>
      </w:r>
      <w:r w:rsidR="001E28D0">
        <w:instrText>ADDIN CSL_CITATION { "citationItems" : [ { "id" : "ITEM-1", "itemData" : { "author" : [ { "dropping-particle" : "", "family" : "Kokalitcheva", "given" : "Kia", "non-dropping-particle" : "", "parse-names" : false, "suffix" : "" } ], "container-title" : "Fortune", "id" : "ITEM-1", "issued" : { "date-parts" : [ [ "2016", "10" ] ] }, "title" : "Uber Now Has 40 Million Monthly Riders Worldwide", "type" : "article-newspaper" }, "uris" : [ "http://www.mendeley.com/documents/?uuid=1c704b68-9c53-4a99-b854-300ab548d53d", "http://www.mendeley.com/documents/?uuid=aec4f4cd-1eef-42aa-a9a9-aacef38b3826" ] } ], "mendeley" : { "formattedCitation" : "(Kokalitcheva, 2016)", "plainTextFormattedCitation" : "(Kokalitcheva, 2016)", "previouslyFormattedCitation" : "(&lt;i&gt;1&lt;/i&gt;)" }, "properties" : { "noteIndex" : 0 }, "schema" : "https://github.com/citation-style-language/schema/raw/master/csl-citation.json" }</w:instrText>
      </w:r>
      <w:r w:rsidR="005525DB">
        <w:fldChar w:fldCharType="separate"/>
      </w:r>
      <w:r w:rsidR="001E28D0" w:rsidRPr="001E28D0">
        <w:rPr>
          <w:noProof/>
        </w:rPr>
        <w:t>(Kokalitcheva, 2016)</w:t>
      </w:r>
      <w:r w:rsidR="005525DB">
        <w:fldChar w:fldCharType="end"/>
      </w:r>
      <w:r w:rsidR="00FE12D1">
        <w:t>. While monthly ridership increases,</w:t>
      </w:r>
      <w:r w:rsidR="005525DB">
        <w:t xml:space="preserve"> driver retention remains low at roughly </w:t>
      </w:r>
      <w:r w:rsidR="00FE12D1">
        <w:t>4%</w:t>
      </w:r>
      <w:r w:rsidR="006A6D6B">
        <w:t>. This</w:t>
      </w:r>
      <w:r w:rsidR="00FE12D1">
        <w:t xml:space="preserve"> mean</w:t>
      </w:r>
      <w:r w:rsidR="006A6D6B">
        <w:t>s</w:t>
      </w:r>
      <w:r w:rsidR="00FE12D1">
        <w:t xml:space="preserve"> that about </w:t>
      </w:r>
      <w:r w:rsidR="00032592">
        <w:t xml:space="preserve">96% of Uber drivers leave the company within a year of their start date </w:t>
      </w:r>
      <w:r w:rsidR="005525DB">
        <w:fldChar w:fldCharType="begin" w:fldLock="1"/>
      </w:r>
      <w:r w:rsidR="001E28D0">
        <w:instrText>ADDIN CSL_CITATION { "citationItems" : [ { "id" : "ITEM-1", "itemData" : { "author" : [ { "dropping-particle" : "", "family" : "McGee", "given" : "Chantal", "non-dropping-particle" : "", "parse-names" : false, "suffix" : "" } ], "container-title" : "CNBC", "id" : "ITEM-1", "issued" : { "date-parts" : [ [ "2017" ] ] }, "title" : "Only 4% of Uber drivers remain on the platform a year later, says report", "type" : "article-newspaper" }, "uris" : [ "http://www.mendeley.com/documents/?uuid=70b26c62-8d9f-4564-9adf-7ece9bd98712", "http://www.mendeley.com/documents/?uuid=86958e5e-588e-4893-8847-eb62f53f2ddf" ] } ], "mendeley" : { "formattedCitation" : "(McGee, 2017)", "plainTextFormattedCitation" : "(McGee, 2017)", "previouslyFormattedCitation" : "(&lt;i&gt;2&lt;/i&gt;)" }, "properties" : { "noteIndex" : 0 }, "schema" : "https://github.com/citation-style-language/schema/raw/master/csl-citation.json" }</w:instrText>
      </w:r>
      <w:r w:rsidR="005525DB">
        <w:fldChar w:fldCharType="separate"/>
      </w:r>
      <w:r w:rsidR="001E28D0" w:rsidRPr="001E28D0">
        <w:rPr>
          <w:noProof/>
        </w:rPr>
        <w:t>(McGee, 2017)</w:t>
      </w:r>
      <w:r w:rsidR="005525DB">
        <w:fldChar w:fldCharType="end"/>
      </w:r>
      <w:r w:rsidR="00FE12D1">
        <w:t>.</w:t>
      </w:r>
    </w:p>
    <w:p w14:paraId="270E4399" w14:textId="2DBE2284" w:rsidR="00826F72" w:rsidRDefault="00FE12D1" w:rsidP="0047024A">
      <w:pPr>
        <w:pStyle w:val="AriaNorma"/>
        <w:ind w:firstLine="720"/>
      </w:pPr>
      <w:r>
        <w:t>With more than 40 million monthly riders, m</w:t>
      </w:r>
      <w:r w:rsidR="00826F72">
        <w:t xml:space="preserve">any </w:t>
      </w:r>
      <w:r w:rsidR="006A6D6B">
        <w:t xml:space="preserve">ride service </w:t>
      </w:r>
      <w:r w:rsidR="00826F72">
        <w:t xml:space="preserve">researchers </w:t>
      </w:r>
      <w:r w:rsidR="0010395C">
        <w:t xml:space="preserve">have </w:t>
      </w:r>
      <w:r w:rsidR="00826F72">
        <w:t xml:space="preserve">focused </w:t>
      </w:r>
      <w:r w:rsidR="0010395C">
        <w:t xml:space="preserve">their </w:t>
      </w:r>
      <w:r w:rsidR="006A6D6B">
        <w:t xml:space="preserve">research </w:t>
      </w:r>
      <w:r w:rsidR="00826F72">
        <w:t xml:space="preserve">on the rider </w:t>
      </w:r>
      <w:r w:rsidR="00826F72">
        <w:fldChar w:fldCharType="begin" w:fldLock="1"/>
      </w:r>
      <w:r w:rsidR="001E28D0">
        <w:instrText>ADDIN CSL_CITATION { "citationItems" : [ { "id" : "ITEM-1",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"ITEM-1", "issued" : { "date-parts" : [ [ "2017" ] ] }, "publisher-place" : "Washington DC", "title" : "Shared Mobility: Current Adoption and Potential Impacts of Travel Behavior", "type" : "article-journal" }, "uris" : [ "http://www.mendeley.com/documents/?uuid=562d10d1-181e-4b6a-80dd-46fb08b0095a", "http://www.mendeley.com/documents/?uuid=6899f16d-960f-4d74-83e5-303bf554cd96" ] }, { "id" : "ITEM-2", "itemData" : { "abstract" : "The rapid growth of on-demand ride services, or ridesourcing, has prompted debate among policy makers and stakeholders. At present, ridesourcing\u2019s usage and impacts are not well understood. Key questions include: how ridesourcing and taxis compare with respect to trip types, customers, and locations served; whether ridesourcing complements or competes with public transit; and potential impacts on vehicle miles traveled. We address these questions using an intercept survey. In spring 2014, 380 complete surveys were collected from three ridesourcing \u201chot spots\u201d in San Francisco. Survey results are compared with matched-pair taxi trip data and results of a previous taxi user survey. The findings indicate ridesourcing serves a previously unmet demand for convenient, point-to-point urban travel. Although taxis and ridesourcing share similarities, the findings show differences in users and the user experience. Ridesourcing wait times are markedly shorter and more consistent than those of taxis, while ridesourcing users tend to be younger, own fewer vehicles and more frequently travel with companions. Ridesourcing appears to substitute for longer public transit trips but otherwise complements transit. Impacts on overall vehicle travel are ambiguous. Future research should build on this exploratory study to further understand impacts of ridesourcing on labor, social equity, the environment, and public policy.", "author" : [ { "dropping-particle" : "", "family" : "Rayle", "given" : "Lisa;", "non-dropping-particle" : "", "parse-names" : false, "suffix" : "" }, { "dropping-particle" : "", "family" : "Shaheen", "given" : "Susan;", "non-dropping-particle" : "", "parse-names" : false, "suffix" : "" }, { "dropping-particle" : "", "family" : "Chan", "given" : "Nelson D.;", "non-dropping-particle" : "", "parse-names" : false, "suffix" : "" }, { "dropping-particle" : "", "family" : "Dai", "given" : "Danielle;", "non-dropping-particle" : "", "parse-names" : false, "suffix" : "" }, { "dropping-particle" : "", "family" : "Cervero", "given" : "Robert", "non-dropping-particle" : "", "parse-names" : false, "suffix" : "" } ], "id" : "ITEM-2", "issued" : { "date-parts" : [ [ "2014" ] ] }, "title" : "App-Based, On-Demand Ride Services: Comparing Taxi and Ridesourcing Trips and User Characteristics in San Francisco", "type" : "report" }, "uris" : [ "http://www.mendeley.com/documents/?uuid=b5685e80-2e55-4c89-b76d-0824c8117a32" ] } ], "mendeley" : { "formattedCitation" : "(Clewlow, Mishra, &amp; Laberteaux, 2017; Rayle, Shaheen, Chan, Dai, &amp; Cervero, 2014)", "plainTextFormattedCitation" : "(Clewlow, Mishra, &amp; Laberteaux, 2017; Rayle, Shaheen, Chan, Dai, &amp; Cervero, 2014)", "previouslyFormattedCitation" : "(&lt;i&gt;3&lt;/i&gt;, &lt;i&gt;4&lt;/i&gt;)" }, "properties" : { "noteIndex" : 0 }, "schema" : "https://github.com/citation-style-language/schema/raw/master/csl-citation.json" }</w:instrText>
      </w:r>
      <w:r w:rsidR="00826F72">
        <w:fldChar w:fldCharType="separate"/>
      </w:r>
      <w:r w:rsidR="001E28D0" w:rsidRPr="001E28D0">
        <w:rPr>
          <w:noProof/>
        </w:rPr>
        <w:t>(Clewlow, Mishra, &amp; Laberteaux, 2017; Rayle, Shaheen, Chan, Dai, &amp; Cervero, 2014)</w:t>
      </w:r>
      <w:r w:rsidR="00826F72">
        <w:fldChar w:fldCharType="end"/>
      </w:r>
      <w:r>
        <w:t>.</w:t>
      </w:r>
      <w:r w:rsidR="00C8008A">
        <w:t xml:space="preserve"> </w:t>
      </w:r>
      <w:r>
        <w:t>S</w:t>
      </w:r>
      <w:r w:rsidR="00C8008A">
        <w:t>ome</w:t>
      </w:r>
      <w:r>
        <w:t xml:space="preserve"> research</w:t>
      </w:r>
      <w:r w:rsidR="00C8008A">
        <w:t xml:space="preserve"> focus</w:t>
      </w:r>
      <w:r>
        <w:t>es</w:t>
      </w:r>
      <w:r w:rsidR="00C8008A">
        <w:t xml:space="preserve"> on driver safety </w:t>
      </w:r>
      <w:r w:rsidR="00C8008A">
        <w:fldChar w:fldCharType="begin" w:fldLock="1"/>
      </w:r>
      <w:r w:rsidR="001E28D0">
        <w:instrText>ADDIN CSL_CITATION { "citationItems" : [ { "id" : "ITEM-1", "itemData" : { "author" : [ { "dropping-particle" : "", "family" : "Feeney", "given" : "Matthew", "non-dropping-particle" : "", "parse-names" : false, "suffix" : "" } ], "id" : "ITEM-1", "issue" : "767", "issued" : { "date-parts" : [ [ "2015" ] ] }, "title" : "Is Ridesharing Safe?", "type" : "report" }, "uris" : [ "http://www.mendeley.com/documents/?uuid=5d5cad71-3bd7-4050-bd24-d81be2fa5531", "http://www.mendeley.com/documents/?uuid=cd64441c-05f2-4059-88db-967942c68df0" ] } ], "mendeley" : { "formattedCitation" : "(Feeney, 2015)", "plainTextFormattedCitation" : "(Feeney, 2015)", "previouslyFormattedCitation" : "(&lt;i&gt;5&lt;/i&gt;)" }, "properties" : { "noteIndex" : 0 }, "schema" : "https://github.com/citation-style-language/schema/raw/master/csl-citation.json" }</w:instrText>
      </w:r>
      <w:r w:rsidR="00C8008A">
        <w:fldChar w:fldCharType="separate"/>
      </w:r>
      <w:r w:rsidR="001E28D0" w:rsidRPr="001E28D0">
        <w:rPr>
          <w:noProof/>
        </w:rPr>
        <w:t>(Feeney, 2015)</w:t>
      </w:r>
      <w:r w:rsidR="00C8008A">
        <w:fldChar w:fldCharType="end"/>
      </w:r>
      <w:r>
        <w:t xml:space="preserve"> </w:t>
      </w:r>
      <w:r w:rsidR="00C8008A">
        <w:t xml:space="preserve">and </w:t>
      </w:r>
      <w:r w:rsidR="00295B74">
        <w:t>other</w:t>
      </w:r>
      <w:r w:rsidR="006A6D6B">
        <w:t xml:space="preserve"> research</w:t>
      </w:r>
      <w:r>
        <w:t xml:space="preserve"> on </w:t>
      </w:r>
      <w:r w:rsidR="00C8008A">
        <w:t xml:space="preserve">driver wages </w:t>
      </w:r>
      <w:r w:rsidR="00C8008A">
        <w:fldChar w:fldCharType="begin" w:fldLock="1"/>
      </w:r>
      <w:r w:rsidR="001E28D0">
        <w:instrText>ADDIN CSL_CITATION { "citationItems" : [ { "id" : "ITEM-1", "itemData" : { "author" : [ { "dropping-particle" : "", "family" : "Henao", "given" : "Alejandro", "non-dropping-particle" : "", "parse-names" : false, "suffix" : "" }, { "dropping-particle" : "", "family" : "Marshall", "given" : "Wes", "non-dropping-particle" : "", "parse-names" : false, "suffix" : "" } ], "container-title" : "Annual Meeting of the Transportation Research Board", "id" : "ITEM-1", "issued" : { "date-parts" : [ [ "2017" ] ] }, "title" : "Lyft &amp; Uber Driver Perspective: Travel Times, Distances, and Earnings", "type" : "article-journal" }, "uris" : [ "http://www.mendeley.com/documents/?uuid=6bb2e2b9-b886-4a69-9b5d-5494f9812c82", "http://www.mendeley.com/documents/?uuid=c422215a-d762-495b-99fd-fcaf4797bdad" ] }, { "id" : "ITEM-2", "itemData" : { "author" : [ { "dropping-particle" : "", "family" : "Berger", "given" : "Thor", "non-dropping-particle" : "", "parse-names" : false, "suffix" : "" }, { "dropping-particle" : "", "family" : "Frey", "given" : "Carl Benedikt", "non-dropping-particle" : "", "parse-names" : false, "suffix" : "" } ], "id" : "ITEM-2", "issued" : { "date-parts" : [ [ "2017" ] ] }, "page" : "1-11", "title" : "Drivers of Disruption? Estimating the Uber Effect\u2217", "type" : "article" }, "uris" : [ "http://www.mendeley.com/documents/?uuid=fa9410c6-7ff5-483e-be8c-01cbe5ab8485", "http://www.mendeley.com/documents/?uuid=4b73e994-f3ce-4a69-a436-98a083760082" ] } ], "mendeley" : { "formattedCitation" : "(Berger &amp; Frey, 2017; Henao &amp; Marshall, 2017)", "plainTextFormattedCitation" : "(Berger &amp; Frey, 2017; Henao &amp; Marshall, 2017)", "previouslyFormattedCitation" : "(&lt;i&gt;6&lt;/i&gt;, &lt;i&gt;7&lt;/i&gt;)" }, "properties" : { "noteIndex" : 0 }, "schema" : "https://github.com/citation-style-language/schema/raw/master/csl-citation.json" }</w:instrText>
      </w:r>
      <w:r w:rsidR="00C8008A">
        <w:fldChar w:fldCharType="separate"/>
      </w:r>
      <w:r w:rsidR="001E28D0" w:rsidRPr="001E28D0">
        <w:rPr>
          <w:noProof/>
        </w:rPr>
        <w:t>(Berger &amp; Frey, 2017; Henao &amp; Marshall, 2017)</w:t>
      </w:r>
      <w:r w:rsidR="00C8008A">
        <w:fldChar w:fldCharType="end"/>
      </w:r>
      <w:r w:rsidR="006A6D6B">
        <w:t>.</w:t>
      </w:r>
      <w:r w:rsidR="00453E70">
        <w:t xml:space="preserve"> </w:t>
      </w:r>
      <w:r w:rsidR="006A6D6B">
        <w:t xml:space="preserve">To </w:t>
      </w:r>
      <w:r w:rsidR="00C8008A">
        <w:t xml:space="preserve">date, </w:t>
      </w:r>
      <w:r w:rsidR="00224959">
        <w:t xml:space="preserve">there is very little research </w:t>
      </w:r>
      <w:r w:rsidR="006A6D6B">
        <w:t>on</w:t>
      </w:r>
      <w:r w:rsidR="00C8008A">
        <w:t xml:space="preserve"> </w:t>
      </w:r>
      <w:r w:rsidR="00A60054">
        <w:t xml:space="preserve">driver characteristics. </w:t>
      </w:r>
      <w:r w:rsidR="006A6D6B">
        <w:t>T</w:t>
      </w:r>
      <w:r w:rsidR="00B34BC4">
        <w:t>wo</w:t>
      </w:r>
      <w:r w:rsidR="006A6D6B">
        <w:t xml:space="preserve"> fundamental</w:t>
      </w:r>
      <w:r w:rsidR="00B34BC4">
        <w:t xml:space="preserve"> questions </w:t>
      </w:r>
      <w:r w:rsidR="006A6D6B">
        <w:t>on driver characteristics are:</w:t>
      </w:r>
      <w:r w:rsidR="00B34BC4">
        <w:t xml:space="preserve"> What types of </w:t>
      </w:r>
      <w:r w:rsidR="006A6D6B">
        <w:t xml:space="preserve">individuals </w:t>
      </w:r>
      <w:r w:rsidR="00B34BC4">
        <w:t xml:space="preserve">want to drive for on-demand ride sharing companies such as Lyft or Uber? </w:t>
      </w:r>
      <w:r w:rsidR="00C8008A">
        <w:t xml:space="preserve"> </w:t>
      </w:r>
      <w:r w:rsidR="006A6D6B">
        <w:t>And w</w:t>
      </w:r>
      <w:r w:rsidR="00B34BC4">
        <w:t xml:space="preserve">hat motivates an individual to drive for one or both of these companies? </w:t>
      </w:r>
      <w:r w:rsidR="0037127C">
        <w:t xml:space="preserve">With </w:t>
      </w:r>
      <w:r w:rsidR="006A6D6B">
        <w:t>the majority of research being done on</w:t>
      </w:r>
      <w:r w:rsidR="0037127C">
        <w:t xml:space="preserve"> Lyft/Uber riders, we have little information about the drivers; this paper attempts to fill that gap by providing an in</w:t>
      </w:r>
      <w:r w:rsidR="0010395C">
        <w:t>-</w:t>
      </w:r>
      <w:r w:rsidR="0037127C">
        <w:t>depth analysis of potential</w:t>
      </w:r>
      <w:r w:rsidR="006A6D6B">
        <w:t xml:space="preserve"> and current</w:t>
      </w:r>
      <w:r w:rsidR="00295B74">
        <w:t xml:space="preserve"> drivers. </w:t>
      </w:r>
      <w:r w:rsidR="008F17C7">
        <w:t xml:space="preserve">The everchanging dynamics of these services give researchers very little time to understand not only its riders but also drivers. As a result, research on </w:t>
      </w:r>
      <w:r w:rsidR="00E27465">
        <w:t>drivers</w:t>
      </w:r>
      <w:r w:rsidR="008F17C7">
        <w:t xml:space="preserve"> is relatively sparse. </w:t>
      </w:r>
      <w:r w:rsidR="00B329B2">
        <w:t>Uncovering</w:t>
      </w:r>
      <w:r w:rsidR="0010395C">
        <w:t xml:space="preserve"> driver characteristics </w:t>
      </w:r>
      <w:r w:rsidR="00B329B2">
        <w:t xml:space="preserve">can help transportation planners understand the changing dynamics of roadway users. Similarly, knowing the people that are driving for these services will allow vehicle manufacturers to tailor their vehicles to meet the needs and demands of drivers.  </w:t>
      </w:r>
      <w:r w:rsidR="00BA63F0">
        <w:t xml:space="preserve"> </w:t>
      </w:r>
    </w:p>
    <w:p w14:paraId="69440B16" w14:textId="22EE785C" w:rsidR="00435CA7" w:rsidRDefault="00ED07A7" w:rsidP="0047024A">
      <w:pPr>
        <w:pStyle w:val="AriaNorma"/>
        <w:ind w:firstLine="720"/>
      </w:pPr>
      <w:r>
        <w:t>The automotive research company Kelley Blue Book provided our sample</w:t>
      </w:r>
      <w:r w:rsidR="00E27465">
        <w:t>,</w:t>
      </w:r>
      <w:r>
        <w:t xml:space="preserve"> which came from </w:t>
      </w:r>
      <w:r w:rsidR="00435CA7">
        <w:t xml:space="preserve">a nationwide survey </w:t>
      </w:r>
      <w:r w:rsidR="00BB2406">
        <w:t xml:space="preserve">of U.S. residents </w:t>
      </w:r>
      <w:r w:rsidR="00E27465">
        <w:t xml:space="preserve">aged </w:t>
      </w:r>
      <w:r w:rsidR="00BB2406">
        <w:t>18 to 64</w:t>
      </w:r>
      <w:r w:rsidR="00E27465">
        <w:t>.</w:t>
      </w:r>
      <w:r w:rsidR="00BB2406">
        <w:t xml:space="preserve"> </w:t>
      </w:r>
      <w:r w:rsidR="00E27465">
        <w:t xml:space="preserve">The sample </w:t>
      </w:r>
      <w:r w:rsidR="00435CA7">
        <w:t>collected information on shared mobility awareness</w:t>
      </w:r>
      <w:r w:rsidR="00E27465">
        <w:t xml:space="preserve"> and </w:t>
      </w:r>
      <w:r w:rsidR="00435CA7">
        <w:t>usage, personal vehicle ownership, aspirations for future vehicle ownership, and attitudes and opinions on shared mobility and vehicle ownership.</w:t>
      </w:r>
      <w:r w:rsidR="00BB2406">
        <w:t xml:space="preserve"> </w:t>
      </w:r>
      <w:r w:rsidR="002E5056">
        <w:t>We</w:t>
      </w:r>
      <w:r w:rsidR="00BB2406">
        <w:t xml:space="preserve"> </w:t>
      </w:r>
      <w:r w:rsidR="002E5056">
        <w:t>estimate an ordinal logit model</w:t>
      </w:r>
      <w:r w:rsidR="00292FC5">
        <w:t xml:space="preserve"> </w:t>
      </w:r>
      <w:r w:rsidR="002E5056">
        <w:t xml:space="preserve">to understand </w:t>
      </w:r>
      <w:r w:rsidR="00BB2406">
        <w:t xml:space="preserve">the willingness to </w:t>
      </w:r>
      <w:r w:rsidR="00A64A20">
        <w:t xml:space="preserve">drive for </w:t>
      </w:r>
      <w:r w:rsidR="00BB2406">
        <w:t xml:space="preserve">an on-demand ride sharing service (e.g. Lyft/Uber). </w:t>
      </w:r>
      <w:r w:rsidR="00205A71">
        <w:t xml:space="preserve">We find that vehicle ownership plays a significant role in estimating the willingness to drive for an on-demand ride sharing service; those who own a vehicle are more likely to drive than those who do not own a vehicle. </w:t>
      </w:r>
      <w:r w:rsidR="00E27465">
        <w:t>Additionally</w:t>
      </w:r>
      <w:r w:rsidR="00205A71">
        <w:t xml:space="preserve">, </w:t>
      </w:r>
      <w:r w:rsidR="00E27465">
        <w:t xml:space="preserve">individuals </w:t>
      </w:r>
      <w:r w:rsidR="00205A71">
        <w:t xml:space="preserve">who have strong and positive attitudes towards ride-sharing services are more likely to drive. </w:t>
      </w:r>
    </w:p>
    <w:p w14:paraId="726A4845" w14:textId="2AD301D3" w:rsidR="00295B74" w:rsidRDefault="00295B74" w:rsidP="0047024A">
      <w:pPr>
        <w:pStyle w:val="AriaNorma"/>
        <w:ind w:firstLine="720"/>
      </w:pPr>
      <w:r>
        <w:t>This paper is organized as follows: the following</w:t>
      </w:r>
      <w:r w:rsidR="00E27465">
        <w:t xml:space="preserve"> (second)</w:t>
      </w:r>
      <w:r>
        <w:t xml:space="preserve"> section provides a review of relevant literature. </w:t>
      </w:r>
      <w:r w:rsidR="00435CA7">
        <w:t>The third section discusses the data used in this analysis and provides summary statistics of respondents in the sample. The fourth section discusses the methodology used. The fifth section presents the modeling results. The final</w:t>
      </w:r>
      <w:r w:rsidR="00E27465">
        <w:t xml:space="preserve"> (sixth)</w:t>
      </w:r>
      <w:r w:rsidR="00435CA7">
        <w:t xml:space="preserve"> section presents conclusions and discusses the next steps of the project.</w:t>
      </w:r>
    </w:p>
    <w:p w14:paraId="726373E0" w14:textId="77777777" w:rsidR="000B2759" w:rsidRDefault="000B2759" w:rsidP="00826F72">
      <w:pPr>
        <w:pStyle w:val="AriaNorma"/>
      </w:pPr>
    </w:p>
    <w:p w14:paraId="6C615F78" w14:textId="77777777" w:rsidR="000B2759" w:rsidRPr="0047024A" w:rsidRDefault="000B2759" w:rsidP="000B2759">
      <w:pPr>
        <w:pStyle w:val="AriaNorma"/>
        <w:numPr>
          <w:ilvl w:val="0"/>
          <w:numId w:val="2"/>
        </w:numPr>
        <w:rPr>
          <w:b/>
        </w:rPr>
      </w:pPr>
      <w:r w:rsidRPr="0047024A">
        <w:rPr>
          <w:b/>
        </w:rPr>
        <w:t>LITERATURE REVIEW</w:t>
      </w:r>
    </w:p>
    <w:p w14:paraId="6E986B9D" w14:textId="7A8B9496" w:rsidR="000B2759" w:rsidRDefault="000B2759" w:rsidP="000B2759">
      <w:pPr>
        <w:pStyle w:val="AriaNorma"/>
      </w:pPr>
      <w:r>
        <w:t xml:space="preserve">This literature review is split into two parts. </w:t>
      </w:r>
      <w:r w:rsidR="00A64A20">
        <w:t>It begins by reviewing</w:t>
      </w:r>
      <w:r>
        <w:t xml:space="preserve"> on-demand shared mobility user characteristics, as well as providing a definition for on-demand shared mobility. The second part discusses taxi driver characteristics</w:t>
      </w:r>
      <w:r w:rsidR="00E27465">
        <w:t>,</w:t>
      </w:r>
      <w:r>
        <w:t xml:space="preserve"> which parallel on-demand ride sharing driver traits. </w:t>
      </w:r>
    </w:p>
    <w:p w14:paraId="68654AF6" w14:textId="77777777" w:rsidR="000B2759" w:rsidRDefault="000B2759" w:rsidP="000B2759">
      <w:pPr>
        <w:pStyle w:val="AriaNorma"/>
      </w:pPr>
      <w:bookmarkStart w:id="1" w:name="_GoBack"/>
      <w:bookmarkEnd w:id="1"/>
    </w:p>
    <w:p w14:paraId="10F9B2FC" w14:textId="77777777" w:rsidR="000B2759" w:rsidRPr="0047024A" w:rsidRDefault="000B2759" w:rsidP="000B2759">
      <w:pPr>
        <w:pStyle w:val="AriaNorma"/>
        <w:numPr>
          <w:ilvl w:val="1"/>
          <w:numId w:val="2"/>
        </w:numPr>
        <w:rPr>
          <w:b/>
        </w:rPr>
      </w:pPr>
      <w:r w:rsidRPr="0047024A">
        <w:rPr>
          <w:b/>
        </w:rPr>
        <w:t>On-Demand Shared Mobility</w:t>
      </w:r>
    </w:p>
    <w:p w14:paraId="56542B70" w14:textId="24DF1EFC" w:rsidR="00925277" w:rsidRDefault="00D32F2F" w:rsidP="00925277">
      <w:pPr>
        <w:pStyle w:val="AriaNorma"/>
      </w:pPr>
      <w:r>
        <w:t xml:space="preserve">Since 2010, on-demand ride sharing companies have provided rides to tens of millions of users </w:t>
      </w:r>
      <w:r>
        <w:fldChar w:fldCharType="begin" w:fldLock="1"/>
      </w:r>
      <w:r w:rsidR="001E28D0">
        <w:instrText>ADDIN CSL_CITATION { "citationItems" : [ { "id" : "ITEM-1", "itemData" : { "author" : [ { "dropping-particle" : "", "family" : "Goodin, Ginger; Moran", "given" : "Maarit", "non-dropping-particle" : "", "parse-names" : false, "suffix" : "" } ], "id" : "ITEM-1", "issued" : { "date-parts" : [ [ "2016" ] ] }, "number-of-pages" : "27", "publisher-place" : "College Station, TX", "title" : "Transportation Network Companies", "type" : "report" }, "uris" : [ "http://www.mendeley.com/documents/?uuid=7729654d-7e33-4507-bf18-2045cfbd87e7", "http://www.mendeley.com/documents/?uuid=7bf9dca0-084d-4c89-975e-f65b699330c0" ] }, { "id" : "ITEM-2", "itemData" : { "author" : [ { "dropping-particle" : "", "family" : "Kokalitcheva", "given" : "Kia", "non-dropping-particle" : "", "parse-names" : false, "suffix" : "" } ], "container-title" : "Fortune", "id" : "ITEM-2", "issued" : { "date-parts" : [ [ "2016", "10" ] ] }, "title" : "Uber Now Has 40 Million Monthly Riders Worldwide", "type" : "article-newspaper" }, "uris" : [ "http://www.mendeley.com/documents/?uuid=aec4f4cd-1eef-42aa-a9a9-aacef38b3826", "http://www.mendeley.com/documents/?uuid=1c704b68-9c53-4a99-b854-300ab548d53d" ] } ], "mendeley" : { "formattedCitation" : "(Goodin, Ginger; Moran, 2016; Kokalitcheva, 2016)", "plainTextFormattedCitation" : "(Goodin, Ginger; Moran, 2016; Kokalitcheva, 2016)", "previouslyFormattedCitation" : "(&lt;i&gt;1&lt;/i&gt;, &lt;i&gt;8&lt;/i&gt;)" }, "properties" : { "noteIndex" : 0 }, "schema" : "https://github.com/citation-style-language/schema/raw/master/csl-citation.json" }</w:instrText>
      </w:r>
      <w:r>
        <w:fldChar w:fldCharType="separate"/>
      </w:r>
      <w:r w:rsidR="001E28D0" w:rsidRPr="001E28D0">
        <w:rPr>
          <w:noProof/>
        </w:rPr>
        <w:t>(Goodin, Ginger; Moran, 2016; Kokalitcheva, 2016)</w:t>
      </w:r>
      <w:r>
        <w:fldChar w:fldCharType="end"/>
      </w:r>
      <w:r w:rsidR="00F530DF">
        <w:t xml:space="preserve">. They have only continued to grow in popularity, notoriety, and in name. </w:t>
      </w:r>
      <w:r w:rsidR="004A76F8">
        <w:t xml:space="preserve">These companies pair passengers with drivers through a smartphone application </w:t>
      </w:r>
      <w:r w:rsidR="00953AC7">
        <w:t xml:space="preserve">(app) </w:t>
      </w:r>
      <w:r w:rsidR="004A76F8">
        <w:t>installed on the phones of both parties</w:t>
      </w:r>
      <w:r w:rsidR="00E27465">
        <w:t xml:space="preserve">: </w:t>
      </w:r>
      <w:r w:rsidR="004A76F8">
        <w:t>the passenger requests a ride in the app</w:t>
      </w:r>
      <w:r w:rsidR="00E27465">
        <w:t xml:space="preserve"> and</w:t>
      </w:r>
      <w:r w:rsidR="004A76F8">
        <w:t xml:space="preserve"> </w:t>
      </w:r>
      <w:r w:rsidR="00E27465">
        <w:t xml:space="preserve">the </w:t>
      </w:r>
      <w:r w:rsidR="004A76F8">
        <w:t>request is sent to a driver</w:t>
      </w:r>
      <w:r w:rsidR="00E27465">
        <w:t xml:space="preserve">. If </w:t>
      </w:r>
      <w:r w:rsidR="004A76F8">
        <w:t>the driver denies the request</w:t>
      </w:r>
      <w:r w:rsidR="00E27465">
        <w:t>,</w:t>
      </w:r>
      <w:r w:rsidR="004A76F8">
        <w:t xml:space="preserve"> the request is sent to </w:t>
      </w:r>
      <w:r w:rsidR="004A76F8">
        <w:lastRenderedPageBreak/>
        <w:t>another driver</w:t>
      </w:r>
      <w:r w:rsidR="00E27465">
        <w:t>. This process</w:t>
      </w:r>
      <w:r w:rsidR="004A76F8">
        <w:t xml:space="preserve"> continu</w:t>
      </w:r>
      <w:r w:rsidR="00E27465">
        <w:t>es</w:t>
      </w:r>
      <w:r w:rsidR="004A76F8">
        <w:t xml:space="preserve"> until the request is approved, and the</w:t>
      </w:r>
      <w:r w:rsidR="00E27465">
        <w:t>n the</w:t>
      </w:r>
      <w:r w:rsidR="004A76F8">
        <w:t xml:space="preserve"> driver</w:t>
      </w:r>
      <w:r w:rsidR="00953AC7">
        <w:t xml:space="preserve"> that accepts the request</w:t>
      </w:r>
      <w:r w:rsidR="004A76F8">
        <w:t xml:space="preserve"> picks up</w:t>
      </w:r>
      <w:r w:rsidR="00953AC7">
        <w:t>, transports,</w:t>
      </w:r>
      <w:r w:rsidR="004A76F8">
        <w:t xml:space="preserve"> and</w:t>
      </w:r>
      <w:r w:rsidR="00953AC7">
        <w:t xml:space="preserve"> then</w:t>
      </w:r>
      <w:r w:rsidR="004A76F8">
        <w:t xml:space="preserve"> drops off the passenger. The cashless operation is brokered by the company; fares</w:t>
      </w:r>
      <w:r w:rsidR="00953AC7">
        <w:t>,</w:t>
      </w:r>
      <w:r w:rsidR="004A76F8">
        <w:t xml:space="preserve"> and in some cases tips, are collected through the app and paid to drivers accordingly. </w:t>
      </w:r>
      <w:r w:rsidR="00F530DF">
        <w:t>O</w:t>
      </w:r>
      <w:r w:rsidR="00A3259D">
        <w:t xml:space="preserve">n-demand ride sharing has many different names: Transportation Network Companies (TNCs), on-demand ride sourcing, ride-hauling, ride-booking, ride-matching, and app-based ride sharing. This paper will use the term “on-demand ride sharing” to describe services such as Lyft and Uber. </w:t>
      </w:r>
    </w:p>
    <w:p w14:paraId="761342DF" w14:textId="7F40F508" w:rsidR="00F530DF" w:rsidRDefault="00FF60E4" w:rsidP="0047024A">
      <w:pPr>
        <w:pStyle w:val="AriaNorma"/>
        <w:ind w:firstLine="720"/>
      </w:pPr>
      <w:r>
        <w:t xml:space="preserve">Recently, attention has been </w:t>
      </w:r>
      <w:r w:rsidR="00953AC7">
        <w:t xml:space="preserve">given </w:t>
      </w:r>
      <w:r>
        <w:t>to user characteristics of these services. There have been several studies that explicitly focus on</w:t>
      </w:r>
      <w:r w:rsidR="00953AC7">
        <w:t>,</w:t>
      </w:r>
      <w:r>
        <w:t xml:space="preserve"> or paid a great deal of attention to</w:t>
      </w:r>
      <w:r w:rsidR="00953AC7">
        <w:t>,</w:t>
      </w:r>
      <w:r>
        <w:t xml:space="preserve"> on-demand ride sharing users</w:t>
      </w:r>
      <w:r w:rsidR="006331AB">
        <w:t xml:space="preserve"> and </w:t>
      </w:r>
      <w:r w:rsidR="00032592">
        <w:t>service usage</w:t>
      </w:r>
      <w:r>
        <w:t xml:space="preserve"> </w:t>
      </w:r>
      <w:r>
        <w:fldChar w:fldCharType="begin" w:fldLock="1"/>
      </w:r>
      <w:r w:rsidR="001E28D0">
        <w:instrText>ADDIN CSL_CITATION { "citationItems" : [ { "id" : "ITEM-1", "itemData" : { "abstract" : "The rapid growth of on-demand ride services, or ridesourcing, has prompted debate among policy makers and stakeholders. At present, ridesourcing\u2019s usage and impacts are not well understood. Key questions include: how ridesourcing and taxis compare with respect to trip types, customers, and locations served; whether ridesourcing complements or competes with public transit; and potential impacts on vehicle miles traveled. We address these questions using an intercept survey. In spring 2014, 380 complete surveys were collected from three ridesourcing \u201chot spots\u201d in San Francisco. Survey results are compared with matched-pair taxi trip data and results of a previous taxi user survey. The findings indicate ridesourcing serves a previously unmet demand for convenient, point-to-point urban travel. Although taxis and ridesourcing share similarities, the findings show differences in users and the user experience. Ridesourcing wait times are markedly shorter and more consistent than those of taxis, while ridesourcing users tend to be younger, own fewer vehicles and more frequently travel with companions. Ridesourcing appears to substitute for longer public transit trips but otherwise complements transit. Impacts on overall vehicle travel are ambiguous. Future research should build on this exploratory study to further understand impacts of ridesourcing on labor, social equity, the environment, and public policy.", "author" : [ { "dropping-particle" : "", "family" : "Rayle", "given" : "Lisa;", "non-dropping-particle" : "", "parse-names" : false, "suffix" : "" }, { "dropping-particle" : "", "family" : "Shaheen", "given" : "Susan;", "non-dropping-particle" : "", "parse-names" : false, "suffix" : "" }, { "dropping-particle" : "", "family" : "Chan", "given" : "Nelson D.;", "non-dropping-particle" : "", "parse-names" : false, "suffix" : "" }, { "dropping-particle" : "", "family" : "Dai", "given" : "Danielle;", "non-dropping-particle" : "", "parse-names" : false, "suffix" : "" }, { "dropping-particle" : "", "family" : "Cervero", "given" : "Robert", "non-dropping-particle" : "", "parse-names" : false, "suffix" : "" } ], "id" : "ITEM-1", "issued" : { "date-parts" : [ [ "2014" ] ] }, "title" : "App-Based, On-Demand Ride Services: Comparing Taxi and Ridesourcing Trips and User Characteristics in San Francisco", "type" : "report" }, "uris" : [ "http://www.mendeley.com/documents/?uuid=b5685e80-2e55-4c89-b76d-0824c8117a32" ] }, { "id" : "ITEM-2", "itemData" : { "author" : [ { "dropping-particle" : "", "family" : "Smith", "given" : "Aaron", "non-dropping-particle" : "", "parse-names" : false, "suffix" : "" } ], "id" : "ITEM-2", "issued" : { "date-parts" : [ [ "2016" ] ] }, "number-of-pages" : "85", "title" : "Shared, Collaborative and On Demand: The New Digital Economy", "type" : "report" }, "uris" : [ "http://www.mendeley.com/documents/?uuid=bb43b7d0-53a7-446e-b4ac-ee9627239cb2", "http://www.mendeley.com/documents/?uuid=b47a4380-88d5-42b6-bc4f-cef9e6097f7c" ] }, { "id" : "ITEM-3",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"ITEM-3", "issued" : { "date-parts" : [ [ "2017" ] ] }, "publisher-place" : "Washington DC", "title" : "Shared Mobility: Current Adoption and Potential Impacts of Travel Behavior", "type" : "article-journal" }, "uris" : [ "http://www.mendeley.com/documents/?uuid=6899f16d-960f-4d74-83e5-303bf554cd96", "http://www.mendeley.com/documents/?uuid=562d10d1-181e-4b6a-80dd-46fb08b0095a" ] } ], "mendeley" : { "formattedCitation" : "(Clewlow et al., 2017; Rayle et al., 2014; Smith, 2016)", "plainTextFormattedCitation" : "(Clewlow et al., 2017; Rayle et al., 2014; Smith, 2016)", "previouslyFormattedCitation" : "(&lt;i&gt;3&lt;/i&gt;, &lt;i&gt;4&lt;/i&gt;, &lt;i&gt;9&lt;/i&gt;)" }, "properties" : { "noteIndex" : 0 }, "schema" : "https://github.com/citation-style-language/schema/raw/master/csl-citation.json" }</w:instrText>
      </w:r>
      <w:r>
        <w:fldChar w:fldCharType="separate"/>
      </w:r>
      <w:r w:rsidR="001E28D0" w:rsidRPr="001E28D0">
        <w:rPr>
          <w:noProof/>
        </w:rPr>
        <w:t>(Clewlow et al., 2017; Rayle et al., 2014; Smith, 2016)</w:t>
      </w:r>
      <w:r>
        <w:fldChar w:fldCharType="end"/>
      </w:r>
      <w:r>
        <w:t xml:space="preserve">. </w:t>
      </w:r>
      <w:r w:rsidR="00362809">
        <w:t xml:space="preserve">In 2016, the five on-demand ride sharing companies licensed in New York City provided 133 million rides </w:t>
      </w:r>
      <w:r w:rsidR="00362809">
        <w:fldChar w:fldCharType="begin" w:fldLock="1"/>
      </w:r>
      <w:r w:rsidR="001E28D0">
        <w:instrText>ADDIN CSL_CITATION { "citationItems" : [ { "id" : "ITEM-1", "itemData" : { "author" : [ { "dropping-particle" : "", "family" : "Schaller", "given" : "Consulting", "non-dropping-particle" : "", "parse-names" : false, "suffix" : "" } ], "id" : "ITEM-1", "issued" : { "date-parts" : [ [ "2017" ] ] }, "title" : "Unsustainable? The Growth of App-Based Ride Services and Traffic, Travel and the Future of New York City", "type" : "report" }, "uris" : [ "http://www.mendeley.com/documents/?uuid=10e31230-02bb-45ab-9936-0a4bab271976", "http://www.mendeley.com/documents/?uuid=0cf80129-b3a3-45cd-a027-af5cb5e87783" ] } ], "mendeley" : { "formattedCitation" : "(Schaller, 2017)", "plainTextFormattedCitation" : "(Schaller, 2017)", "previouslyFormattedCitation" : "(&lt;i&gt;10&lt;/i&gt;)" }, "properties" : { "noteIndex" : 0 }, "schema" : "https://github.com/citation-style-language/schema/raw/master/csl-citation.json" }</w:instrText>
      </w:r>
      <w:r w:rsidR="00362809">
        <w:fldChar w:fldCharType="separate"/>
      </w:r>
      <w:r w:rsidR="001E28D0" w:rsidRPr="001E28D0">
        <w:rPr>
          <w:noProof/>
        </w:rPr>
        <w:t>(Schaller, 2017)</w:t>
      </w:r>
      <w:r w:rsidR="00362809">
        <w:fldChar w:fldCharType="end"/>
      </w:r>
      <w:r w:rsidR="00362809">
        <w:t xml:space="preserve">. In </w:t>
      </w:r>
      <w:r w:rsidR="00953AC7">
        <w:t xml:space="preserve">fall </w:t>
      </w:r>
      <w:r w:rsidR="00362809">
        <w:t xml:space="preserve">2016, </w:t>
      </w:r>
      <w:r w:rsidR="00953AC7">
        <w:t>on-</w:t>
      </w:r>
      <w:r w:rsidR="00362809">
        <w:t xml:space="preserve">demand ride sharing companies picked up 87% as many rides as yellow taxis </w:t>
      </w:r>
      <w:r w:rsidR="00362809">
        <w:fldChar w:fldCharType="begin" w:fldLock="1"/>
      </w:r>
      <w:r w:rsidR="001E28D0">
        <w:instrText>ADDIN CSL_CITATION { "citationItems" : [ { "id" : "ITEM-1", "itemData" : { "author" : [ { "dropping-particle" : "", "family" : "Schaller", "given" : "Consulting", "non-dropping-particle" : "", "parse-names" : false, "suffix" : "" } ], "id" : "ITEM-1", "issued" : { "date-parts" : [ [ "2017" ] ] }, "title" : "Unsustainable? The Growth of App-Based Ride Services and Traffic, Travel and the Future of New York City", "type" : "report" }, "uris" : [ "http://www.mendeley.com/documents/?uuid=0cf80129-b3a3-45cd-a027-af5cb5e87783", "http://www.mendeley.com/documents/?uuid=10e31230-02bb-45ab-9936-0a4bab271976" ] } ], "mendeley" : { "formattedCitation" : "(Schaller, 2017)", "plainTextFormattedCitation" : "(Schaller, 2017)", "previouslyFormattedCitation" : "(&lt;i&gt;10&lt;/i&gt;)" }, "properties" : { "noteIndex" : 0 }, "schema" : "https://github.com/citation-style-language/schema/raw/master/csl-citation.json" }</w:instrText>
      </w:r>
      <w:r w:rsidR="00362809">
        <w:fldChar w:fldCharType="separate"/>
      </w:r>
      <w:r w:rsidR="001E28D0" w:rsidRPr="001E28D0">
        <w:rPr>
          <w:noProof/>
        </w:rPr>
        <w:t>(Schaller, 2017)</w:t>
      </w:r>
      <w:r w:rsidR="00362809">
        <w:fldChar w:fldCharType="end"/>
      </w:r>
      <w:r w:rsidR="00362809">
        <w:t xml:space="preserve">. </w:t>
      </w:r>
      <w:r w:rsidR="00224959">
        <w:t xml:space="preserve">According to </w:t>
      </w:r>
      <w:r w:rsidR="00953AC7">
        <w:t xml:space="preserve">a </w:t>
      </w:r>
      <w:r w:rsidR="00224959">
        <w:t xml:space="preserve">Pew Research Center survey conducted between November and December 2015, roughly 15% of Americans have used on-demand ride sharing apps </w:t>
      </w:r>
      <w:r w:rsidR="00224959">
        <w:fldChar w:fldCharType="begin" w:fldLock="1"/>
      </w:r>
      <w:r w:rsidR="001E28D0">
        <w:instrText>ADDIN CSL_CITATION { "citationItems" : [ { "id" : "ITEM-1", "itemData" : { "author" : [ { "dropping-particle" : "", "family" : "Smith", "given" : "Aaron", "non-dropping-particle" : "", "parse-names" : false, "suffix" : "" } ], "id" : "ITEM-1", "issued" : { "date-parts" : [ [ "2016" ] ] }, "number-of-pages" : "85", "title" : "Shared, Collaborative and On Demand: The New Digital Economy", "type" : "report" }, "uris" : [ "http://www.mendeley.com/documents/?uuid=b47a4380-88d5-42b6-bc4f-cef9e6097f7c", "http://www.mendeley.com/documents/?uuid=bb43b7d0-53a7-446e-b4ac-ee9627239cb2" ] } ], "mendeley" : { "formattedCitation" : "(Smith, 2016)", "plainTextFormattedCitation" : "(Smith, 2016)", "previouslyFormattedCitation" : "(&lt;i&gt;9&lt;/i&gt;)" }, "properties" : { "noteIndex" : 0 }, "schema" : "https://github.com/citation-style-language/schema/raw/master/csl-citation.json" }</w:instrText>
      </w:r>
      <w:r w:rsidR="00224959">
        <w:fldChar w:fldCharType="separate"/>
      </w:r>
      <w:r w:rsidR="001E28D0" w:rsidRPr="001E28D0">
        <w:rPr>
          <w:noProof/>
        </w:rPr>
        <w:t>(Smith, 2016)</w:t>
      </w:r>
      <w:r w:rsidR="00224959">
        <w:fldChar w:fldCharType="end"/>
      </w:r>
      <w:r w:rsidR="00224959">
        <w:t xml:space="preserve">. </w:t>
      </w:r>
      <w:r w:rsidR="00531864">
        <w:t xml:space="preserve">At a more disaggregate level, the Pew Report finds that about 21% of urbanites, 15% of suburbanites, and 3% of rural-dwellers have used on-demand ride sharing services </w:t>
      </w:r>
      <w:r w:rsidR="00531864">
        <w:fldChar w:fldCharType="begin" w:fldLock="1"/>
      </w:r>
      <w:r w:rsidR="001E28D0">
        <w:instrText>ADDIN CSL_CITATION { "citationItems" : [ { "id" : "ITEM-1", "itemData" : { "author" : [ { "dropping-particle" : "", "family" : "Smith", "given" : "Aaron", "non-dropping-particle" : "", "parse-names" : false, "suffix" : "" } ], "id" : "ITEM-1", "issued" : { "date-parts" : [ [ "2016" ] ] }, "number-of-pages" : "85", "title" : "Shared, Collaborative and On Demand: The New Digital Economy", "type" : "report" }, "uris" : [ "http://www.mendeley.com/documents/?uuid=b47a4380-88d5-42b6-bc4f-cef9e6097f7c", "http://www.mendeley.com/documents/?uuid=bb43b7d0-53a7-446e-b4ac-ee9627239cb2" ] } ], "mendeley" : { "formattedCitation" : "(Smith, 2016)", "plainTextFormattedCitation" : "(Smith, 2016)", "previouslyFormattedCitation" : "(&lt;i&gt;9&lt;/i&gt;)" }, "properties" : { "noteIndex" : 0 }, "schema" : "https://github.com/citation-style-language/schema/raw/master/csl-citation.json" }</w:instrText>
      </w:r>
      <w:r w:rsidR="00531864">
        <w:fldChar w:fldCharType="separate"/>
      </w:r>
      <w:r w:rsidR="001E28D0" w:rsidRPr="001E28D0">
        <w:rPr>
          <w:noProof/>
        </w:rPr>
        <w:t>(Smith, 2016)</w:t>
      </w:r>
      <w:r w:rsidR="00531864">
        <w:fldChar w:fldCharType="end"/>
      </w:r>
      <w:r w:rsidR="00531864">
        <w:t>.</w:t>
      </w:r>
      <w:r w:rsidR="00224959">
        <w:t xml:space="preserve"> </w:t>
      </w:r>
      <w:r w:rsidR="00482571">
        <w:t xml:space="preserve">Using a survey of respondents from seven metropolitan areas in the </w:t>
      </w:r>
      <w:r w:rsidR="00032592">
        <w:t>U.S.</w:t>
      </w:r>
      <w:r w:rsidR="00482571">
        <w:t xml:space="preserve"> administered in </w:t>
      </w:r>
      <w:r w:rsidR="00953AC7">
        <w:t>fall</w:t>
      </w:r>
      <w:r w:rsidR="00482571">
        <w:t xml:space="preserve"> 2015, </w:t>
      </w:r>
      <w:proofErr w:type="spellStart"/>
      <w:r w:rsidR="000B2CAF">
        <w:t>Clewlow</w:t>
      </w:r>
      <w:proofErr w:type="spellEnd"/>
      <w:r w:rsidR="000B2CAF">
        <w:t xml:space="preserve"> et al. (2017) </w:t>
      </w:r>
      <w:r w:rsidR="00482571">
        <w:t>found</w:t>
      </w:r>
      <w:r w:rsidR="00224959">
        <w:t xml:space="preserve"> </w:t>
      </w:r>
      <w:r w:rsidR="00224959" w:rsidRPr="00032592">
        <w:t>adoption</w:t>
      </w:r>
      <w:r w:rsidR="00224959">
        <w:t xml:space="preserve"> rates between 15% and 29% for individuals residing in suburban and urban neighborhoods, respectively</w:t>
      </w:r>
      <w:r w:rsidR="00032592">
        <w:t xml:space="preserve"> </w:t>
      </w:r>
      <w:r w:rsidR="00032592">
        <w:fldChar w:fldCharType="begin" w:fldLock="1"/>
      </w:r>
      <w:r w:rsidR="001E28D0">
        <w:instrText>ADDIN CSL_CITATION { "citationItems" : [ { "id" : "ITEM-1",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"ITEM-1", "issued" : { "date-parts" : [ [ "2017" ] ] }, "publisher-place" : "Washington DC", "title" : "Shared Mobility: Current Adoption and Potential Impacts of Travel Behavior", "type" : "article-journal" }, "uris" : [ "http://www.mendeley.com/documents/?uuid=6899f16d-960f-4d74-83e5-303bf554cd96" ] } ], "mendeley" : { "formattedCitation" : "(Clewlow et al., 2017)", "plainTextFormattedCitation" : "(Clewlow et al., 2017)", "previouslyFormattedCitation" : "(&lt;i&gt;3&lt;/i&gt;)" }, "properties" : { "noteIndex" : 0 }, "schema" : "https://github.com/citation-style-language/schema/raw/master/csl-citation.json" }</w:instrText>
      </w:r>
      <w:r w:rsidR="00032592">
        <w:fldChar w:fldCharType="separate"/>
      </w:r>
      <w:r w:rsidR="001E28D0" w:rsidRPr="001E28D0">
        <w:rPr>
          <w:noProof/>
        </w:rPr>
        <w:t>(Clewlow et al., 2017)</w:t>
      </w:r>
      <w:r w:rsidR="00032592">
        <w:fldChar w:fldCharType="end"/>
      </w:r>
      <w:r w:rsidR="00224959">
        <w:t xml:space="preserve">. </w:t>
      </w:r>
      <w:r w:rsidR="000B2CAF">
        <w:t xml:space="preserve">They </w:t>
      </w:r>
      <w:r w:rsidR="00174A17">
        <w:t>also reported the adoption rate of on-demand ride sharing by generation</w:t>
      </w:r>
      <w:r w:rsidR="00032592">
        <w:t xml:space="preserve"> </w:t>
      </w:r>
      <w:r w:rsidR="00032592">
        <w:fldChar w:fldCharType="begin" w:fldLock="1"/>
      </w:r>
      <w:r w:rsidR="001E28D0">
        <w:instrText>ADDIN CSL_CITATION { "citationItems" : [ { "id" : "ITEM-1",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"ITEM-1", "issued" : { "date-parts" : [ [ "2017" ] ] }, "publisher-place" : "Washington DC", "title" : "Shared Mobility: Current Adoption and Potential Impacts of Travel Behavior", "type" : "article-journal" }, "uris" : [ "http://www.mendeley.com/documents/?uuid=6899f16d-960f-4d74-83e5-303bf554cd96" ] } ], "mendeley" : { "formattedCitation" : "(Clewlow et al., 2017)", "plainTextFormattedCitation" : "(Clewlow et al., 2017)", "previouslyFormattedCitation" : "(&lt;i&gt;3&lt;/i&gt;)" }, "properties" : { "noteIndex" : 0 }, "schema" : "https://github.com/citation-style-language/schema/raw/master/csl-citation.json" }</w:instrText>
      </w:r>
      <w:r w:rsidR="00032592">
        <w:fldChar w:fldCharType="separate"/>
      </w:r>
      <w:r w:rsidR="001E28D0" w:rsidRPr="001E28D0">
        <w:rPr>
          <w:noProof/>
        </w:rPr>
        <w:t>(Clewlow et al., 2017)</w:t>
      </w:r>
      <w:r w:rsidR="00032592">
        <w:fldChar w:fldCharType="end"/>
      </w:r>
      <w:r w:rsidR="00174A17">
        <w:t xml:space="preserve">. About 40% of those in Generation Y (adults born between the years 1977 </w:t>
      </w:r>
      <w:r w:rsidR="00953AC7">
        <w:t xml:space="preserve">and </w:t>
      </w:r>
      <w:r w:rsidR="00174A17">
        <w:t>1995) had downloaded and used one of the apps, compared to only 3% of those in the silent generation</w:t>
      </w:r>
      <w:r w:rsidR="00032592">
        <w:t xml:space="preserve"> (adults born between the years 1925 and 1942)</w:t>
      </w:r>
      <w:r w:rsidR="00174A17">
        <w:t xml:space="preserve"> </w:t>
      </w:r>
      <w:r w:rsidR="00174A17">
        <w:fldChar w:fldCharType="begin" w:fldLock="1"/>
      </w:r>
      <w:r w:rsidR="001E28D0">
        <w:instrText>ADDIN CSL_CITATION { "citationItems" : [ { "id" : "ITEM-1",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"ITEM-1", "issued" : { "date-parts" : [ [ "2017" ] ] }, "publisher-place" : "Washington DC", "title" : "Shared Mobility: Current Adoption and Potential Impacts of Travel Behavior", "type" : "article-journal" }, "uris" : [ "http://www.mendeley.com/documents/?uuid=6899f16d-960f-4d74-83e5-303bf554cd96", "http://www.mendeley.com/documents/?uuid=562d10d1-181e-4b6a-80dd-46fb08b0095a" ] } ], "mendeley" : { "formattedCitation" : "(Clewlow et al., 2017)", "plainTextFormattedCitation" : "(Clewlow et al., 2017)", "previouslyFormattedCitation" : "(&lt;i&gt;3&lt;/i&gt;)" }, "properties" : { "noteIndex" : 0 }, "schema" : "https://github.com/citation-style-language/schema/raw/master/csl-citation.json" }</w:instrText>
      </w:r>
      <w:r w:rsidR="00174A17">
        <w:fldChar w:fldCharType="separate"/>
      </w:r>
      <w:r w:rsidR="001E28D0" w:rsidRPr="001E28D0">
        <w:rPr>
          <w:noProof/>
        </w:rPr>
        <w:t>(Clewlow et al., 2017)</w:t>
      </w:r>
      <w:r w:rsidR="00174A17">
        <w:fldChar w:fldCharType="end"/>
      </w:r>
      <w:r w:rsidR="00174A17">
        <w:t xml:space="preserve">. </w:t>
      </w:r>
      <w:r w:rsidR="00694109">
        <w:t xml:space="preserve">A similar study of Millennials in California </w:t>
      </w:r>
      <w:r w:rsidR="00032592">
        <w:t xml:space="preserve">(those born between the years 1981 and 1997) </w:t>
      </w:r>
      <w:r w:rsidR="00694109">
        <w:t>found that on-demand ride share adopters are more likely to be students</w:t>
      </w:r>
      <w:r w:rsidR="00953AC7">
        <w:t xml:space="preserve"> and</w:t>
      </w:r>
      <w:r w:rsidR="00485B0D">
        <w:t xml:space="preserve"> </w:t>
      </w:r>
      <w:r w:rsidR="00694109">
        <w:t xml:space="preserve">employed and less likely to have children in the household </w:t>
      </w:r>
      <w:r w:rsidR="00694109">
        <w:fldChar w:fldCharType="begin" w:fldLock="1"/>
      </w:r>
      <w:r w:rsidR="001E28D0">
        <w:instrText>ADDIN CSL_CITATION { "citationItems" : [ { "id" : "ITEM-1", "itemData" : { "author" : [ { "dropping-particle" : "", "family" : "Alemi", "given" : "Farzad", "non-dropping-particle" : "", "parse-names" : false, "suffix" : "" }, { "dropping-particle" : "", "family" : "Circella", "given" : "Giovanni", "non-dropping-particle" : "", "parse-names" : false, "suffix" : "" }, { "dropping-particle" : "", "family" : "Handy", "given" : "Susan", "non-dropping-particle" : "", "parse-names" : false, "suffix" : "" }, { "dropping-particle" : "", "family" : "Mokhtarian", "given" : "Patricia", "non-dropping-particle" : "", "parse-names" : false, "suffix" : "" } ], "container-title" : "Annual Meeting of the Transportation Research Board", "id" : "ITEM-1", "issued" : { "date-parts" : [ [ "2017" ] ] }, "title" : "What Influences Travelers to Use Uber? Exploring the Factors Affecting the Adoption of On-Demand Ride Services", "type" : "article-journal" }, "uris" : [ "http://www.mendeley.com/documents/?uuid=8b2ea5c4-2f6d-4aa7-9013-71bd77311db6", "http://www.mendeley.com/documents/?uuid=c3ae4bc9-8271-4386-901c-b4fd95907830" ] } ], "mendeley" : { "formattedCitation" : "(Alemi, Circella, Handy, &amp; Mokhtarian, 2017)", "plainTextFormattedCitation" : "(Alemi, Circella, Handy, &amp; Mokhtarian, 2017)", "previouslyFormattedCitation" : "(&lt;i&gt;11&lt;/i&gt;)" }, "properties" : { "noteIndex" : 0 }, "schema" : "https://github.com/citation-style-language/schema/raw/master/csl-citation.json" }</w:instrText>
      </w:r>
      <w:r w:rsidR="00694109">
        <w:fldChar w:fldCharType="separate"/>
      </w:r>
      <w:r w:rsidR="001E28D0" w:rsidRPr="001E28D0">
        <w:rPr>
          <w:noProof/>
        </w:rPr>
        <w:t>(Alemi, Circella, Handy, &amp; Mokhtarian, 2017)</w:t>
      </w:r>
      <w:r w:rsidR="00694109">
        <w:fldChar w:fldCharType="end"/>
      </w:r>
      <w:r w:rsidR="00694109">
        <w:t xml:space="preserve">. </w:t>
      </w:r>
      <w:r w:rsidR="00482571">
        <w:t xml:space="preserve">In general, </w:t>
      </w:r>
      <w:r w:rsidR="00EB65AC">
        <w:t xml:space="preserve">on-demand ride sharing adopters tend to be younger and have higher levels of education compared to non-adopters </w:t>
      </w:r>
      <w:r w:rsidR="00EB65AC">
        <w:fldChar w:fldCharType="begin" w:fldLock="1"/>
      </w:r>
      <w:r w:rsidR="001E28D0">
        <w:instrText>ADDIN CSL_CITATION { "citationItems" : [ { "id" : "ITEM-1", "itemData" : { "abstract" : "The rapid growth of on-demand ride services, or ridesourcing, has prompted debate among policy makers and stakeholders. At present, ridesourcing\u2019s usage and impacts are not well understood. Key questions include: how ridesourcing and taxis compare with respect to trip types, customers, and locations served; whether ridesourcing complements or competes with public transit; and potential impacts on vehicle miles traveled. We address these questions using an intercept survey. In spring 2014, 380 complete surveys were collected from three ridesourcing \u201chot spots\u201d in San Francisco. Survey results are compared with matched-pair taxi trip data and results of a previous taxi user survey. The findings indicate ridesourcing serves a previously unmet demand for convenient, point-to-point urban travel. Although taxis and ridesourcing share similarities, the findings show differences in users and the user experience. Ridesourcing wait times are markedly shorter and more consistent than those of taxis, while ridesourcing users tend to be younger, own fewer vehicles and more frequently travel with companions. Ridesourcing appears to substitute for longer public transit trips but otherwise complements transit. Impacts on overall vehicle travel are ambiguous. Future research should build on this exploratory study to further understand impacts of ridesourcing on labor, social equity, the environment, and public policy.", "author" : [ { "dropping-particle" : "", "family" : "Rayle", "given" : "Lisa;", "non-dropping-particle" : "", "parse-names" : false, "suffix" : "" }, { "dropping-particle" : "", "family" : "Shaheen", "given" : "Susan;", "non-dropping-particle" : "", "parse-names" : false, "suffix" : "" }, { "dropping-particle" : "", "family" : "Chan", "given" : "Nelson D.;", "non-dropping-particle" : "", "parse-names" : false, "suffix" : "" }, { "dropping-particle" : "", "family" : "Dai", "given" : "Danielle;", "non-dropping-particle" : "", "parse-names" : false, "suffix" : "" }, { "dropping-particle" : "", "family" : "Cervero", "given" : "Robert", "non-dropping-particle" : "", "parse-names" : false, "suffix" : "" } ], "id" : "ITEM-1", "issued" : { "date-parts" : [ [ "2014" ] ] }, "title" : "App-Based, On-Demand Ride Services: Comparing Taxi and Ridesourcing Trips and User Characteristics in San Francisco", "type" : "report" }, "uris" : [ "http://www.mendeley.com/documents/?uuid=b5685e80-2e55-4c89-b76d-0824c8117a32" ] }, { "id" : "ITEM-2",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"ITEM-2", "issued" : { "date-parts" : [ [ "2017" ] ] }, "publisher-place" : "Washington DC", "title" : "Shared Mobility: Current Adoption and Potential Impacts of Travel Behavior", "type" : "article-journal" }, "uris" : [ "http://www.mendeley.com/documents/?uuid=6899f16d-960f-4d74-83e5-303bf554cd96", "http://www.mendeley.com/documents/?uuid=562d10d1-181e-4b6a-80dd-46fb08b0095a" ] }, { "id" : "ITEM-3", "itemData" : { "author" : [ { "dropping-particle" : "", "family" : "Alemi", "given" : "Farzad", "non-dropping-particle" : "", "parse-names" : false, "suffix" : "" }, { "dropping-particle" : "", "family" : "Circella", "given" : "Giovanni", "non-dropping-particle" : "", "parse-names" : false, "suffix" : "" }, { "dropping-particle" : "", "family" : "Handy", "given" : "Susan", "non-dropping-particle" : "", "parse-names" : false, "suffix" : "" }, { "dropping-particle" : "", "family" : "Mokhtarian", "given" : "Patricia", "non-dropping-particle" : "", "parse-names" : false, "suffix" : "" } ], "container-title" : "Annual Meeting of the Transportation Research Board", "id" : "ITEM-3", "issued" : { "date-parts" : [ [ "2017" ] ] }, "title" : "What Influences Travelers to Use Uber? Exploring the Factors Affecting the Adoption of On-Demand Ride Services", "type" : "article-journal" }, "uris" : [ "http://www.mendeley.com/documents/?uuid=c3ae4bc9-8271-4386-901c-b4fd95907830", "http://www.mendeley.com/documents/?uuid=8b2ea5c4-2f6d-4aa7-9013-71bd77311db6", "http://www.mendeley.com/documents/?uuid=e49d813c-8a79-4358-9fdd-11994592c917" ] } ], "mendeley" : { "formattedCitation" : "(Alemi et al., 2017; Clewlow et al., 2017; Rayle et al., 2014)", "plainTextFormattedCitation" : "(Alemi et al., 2017; Clewlow et al., 2017; Rayle et al., 2014)", "previouslyFormattedCitation" : "(&lt;i&gt;3&lt;/i&gt;, &lt;i&gt;4&lt;/i&gt;, &lt;i&gt;11&lt;/i&gt;)" }, "properties" : { "noteIndex" : 0 }, "schema" : "https://github.com/citation-style-language/schema/raw/master/csl-citation.json" }</w:instrText>
      </w:r>
      <w:r w:rsidR="00EB65AC">
        <w:fldChar w:fldCharType="separate"/>
      </w:r>
      <w:r w:rsidR="001E28D0" w:rsidRPr="001E28D0">
        <w:rPr>
          <w:noProof/>
        </w:rPr>
        <w:t>(Alemi et al., 2017; Clewlow et al., 2017; Rayle et al., 2014)</w:t>
      </w:r>
      <w:r w:rsidR="00EB65AC">
        <w:fldChar w:fldCharType="end"/>
      </w:r>
      <w:r w:rsidR="00EB65AC">
        <w:t xml:space="preserve">. </w:t>
      </w:r>
    </w:p>
    <w:p w14:paraId="5BF96763" w14:textId="77777777" w:rsidR="00925277" w:rsidRDefault="00925277" w:rsidP="00925277">
      <w:pPr>
        <w:pStyle w:val="AriaNorma"/>
      </w:pPr>
    </w:p>
    <w:p w14:paraId="0A001CE8" w14:textId="77777777" w:rsidR="000B2759" w:rsidRPr="0047024A" w:rsidRDefault="000B2759" w:rsidP="000B2759">
      <w:pPr>
        <w:pStyle w:val="AriaNorma"/>
        <w:numPr>
          <w:ilvl w:val="1"/>
          <w:numId w:val="2"/>
        </w:numPr>
        <w:rPr>
          <w:b/>
        </w:rPr>
      </w:pPr>
      <w:r w:rsidRPr="0047024A">
        <w:rPr>
          <w:b/>
        </w:rPr>
        <w:t>Driver Characteristics</w:t>
      </w:r>
    </w:p>
    <w:p w14:paraId="41619EE3" w14:textId="2B5C7FA7" w:rsidR="000B2759" w:rsidRDefault="00694109" w:rsidP="00694109">
      <w:pPr>
        <w:pStyle w:val="AriaNorma"/>
      </w:pPr>
      <w:r>
        <w:t xml:space="preserve">Services such as Lyft and Uber serve as matchmakers: matching drivers to riders and vice versa. </w:t>
      </w:r>
      <w:r w:rsidR="008D3747">
        <w:t xml:space="preserve">The quickly changing landscape of these service drivers has made it difficult to research and publish </w:t>
      </w:r>
      <w:r w:rsidR="00953AC7">
        <w:t xml:space="preserve">studies </w:t>
      </w:r>
      <w:r w:rsidR="008D3747">
        <w:t xml:space="preserve">in a timely manner; however, one study has </w:t>
      </w:r>
      <w:r w:rsidR="00953AC7">
        <w:t>succeeded</w:t>
      </w:r>
      <w:r w:rsidR="008D3747">
        <w:t>.</w:t>
      </w:r>
      <w:r w:rsidR="00AF3F8B">
        <w:t xml:space="preserve"> Using a survey of 601 Uber drivers weighted to the entire Uber driver population by average work hours and hourly earnings, </w:t>
      </w:r>
      <w:r w:rsidR="000B2CAF">
        <w:t xml:space="preserve">Hall and Krueger (2015) </w:t>
      </w:r>
      <w:r w:rsidR="00AF3F8B">
        <w:t>were able to describe Uber driver characteristics and socio-demographic traits</w:t>
      </w:r>
      <w:r w:rsidR="00953AC7">
        <w:t>,</w:t>
      </w:r>
      <w:r w:rsidR="00490B0B">
        <w:t xml:space="preserve"> and</w:t>
      </w:r>
      <w:r w:rsidR="00953AC7">
        <w:t xml:space="preserve"> to</w:t>
      </w:r>
      <w:r w:rsidR="00490B0B">
        <w:t xml:space="preserve"> compare </w:t>
      </w:r>
      <w:r w:rsidR="00953AC7">
        <w:t xml:space="preserve">these traits and characteristics </w:t>
      </w:r>
      <w:r w:rsidR="00490B0B">
        <w:t xml:space="preserve">to the population of all workers in the United States </w:t>
      </w:r>
      <w:r w:rsidR="00953AC7">
        <w:t>and to</w:t>
      </w:r>
      <w:r w:rsidR="00490B0B">
        <w:t xml:space="preserve"> taxi drivers and chauffeurs</w:t>
      </w:r>
      <w:r w:rsidR="00032592">
        <w:t xml:space="preserve"> </w:t>
      </w:r>
      <w:r w:rsidR="00032592">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 } ], "mendeley" : { "formattedCitation" : "(Hall &amp; Krueger, 2015)", "plainTextFormattedCitation" : "(Hall &amp; Krueger, 2015)", "previouslyFormattedCitation" : "(&lt;i&gt;12&lt;/i&gt;)" }, "properties" : { "noteIndex" : 0 }, "schema" : "https://github.com/citation-style-language/schema/raw/master/csl-citation.json" }</w:instrText>
      </w:r>
      <w:r w:rsidR="00032592">
        <w:fldChar w:fldCharType="separate"/>
      </w:r>
      <w:r w:rsidR="001E28D0" w:rsidRPr="001E28D0">
        <w:rPr>
          <w:noProof/>
        </w:rPr>
        <w:t>(Hall &amp; Krueger, 2015)</w:t>
      </w:r>
      <w:r w:rsidR="00032592">
        <w:fldChar w:fldCharType="end"/>
      </w:r>
      <w:r w:rsidR="00AF3F8B">
        <w:t>. Roughly 30% of Uber drivers are age</w:t>
      </w:r>
      <w:r w:rsidR="00953AC7">
        <w:t>d</w:t>
      </w:r>
      <w:r w:rsidR="00AF3F8B">
        <w:t xml:space="preserve"> 30</w:t>
      </w:r>
      <w:r w:rsidR="00953AC7">
        <w:t xml:space="preserve"> to </w:t>
      </w:r>
      <w:r w:rsidR="00AF3F8B">
        <w:t xml:space="preserve">39, which is a </w:t>
      </w:r>
      <w:r w:rsidR="00953AC7">
        <w:t xml:space="preserve">distinctly </w:t>
      </w:r>
      <w:r w:rsidR="00AF3F8B">
        <w:t xml:space="preserve">higher percentage than taxi drivers (19.9%) for the same age group </w:t>
      </w:r>
      <w:r w:rsidR="00AF3F8B">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AF3F8B">
        <w:fldChar w:fldCharType="separate"/>
      </w:r>
      <w:r w:rsidR="001E28D0" w:rsidRPr="001E28D0">
        <w:rPr>
          <w:noProof/>
        </w:rPr>
        <w:t>(Hall &amp; Krueger, 2015)</w:t>
      </w:r>
      <w:r w:rsidR="00AF3F8B">
        <w:fldChar w:fldCharType="end"/>
      </w:r>
      <w:r w:rsidR="00AF3F8B">
        <w:t>.</w:t>
      </w:r>
      <w:r w:rsidR="008D3747">
        <w:t xml:space="preserve"> </w:t>
      </w:r>
      <w:r w:rsidR="00AF3F8B">
        <w:t xml:space="preserve">Uber drivers have higher education levels than taxi drivers and chauffeurs – in fact, </w:t>
      </w:r>
      <w:r w:rsidR="00E8765D">
        <w:t>47.7</w:t>
      </w:r>
      <w:r w:rsidR="00AF3F8B">
        <w:t xml:space="preserve">% of Uber drivers </w:t>
      </w:r>
      <w:r w:rsidR="00DF3A57">
        <w:t xml:space="preserve">received </w:t>
      </w:r>
      <w:r w:rsidR="00E8765D">
        <w:t>a college or advanced degree</w:t>
      </w:r>
      <w:r w:rsidR="00AF3F8B">
        <w:t xml:space="preserve"> whereas only 1</w:t>
      </w:r>
      <w:r w:rsidR="00E8765D">
        <w:t>8</w:t>
      </w:r>
      <w:r w:rsidR="00AF3F8B">
        <w:t>.</w:t>
      </w:r>
      <w:r w:rsidR="00E8765D">
        <w:t>9</w:t>
      </w:r>
      <w:r w:rsidR="00AF3F8B">
        <w:t xml:space="preserve">% of taxi drivers and chauffeurs achieved the same. Furthermore, only </w:t>
      </w:r>
      <w:r w:rsidR="00E8765D">
        <w:t>41.1</w:t>
      </w:r>
      <w:r w:rsidR="00AF3F8B">
        <w:t>% of workers (according to the American Community Survey)</w:t>
      </w:r>
      <w:r>
        <w:t xml:space="preserve"> </w:t>
      </w:r>
      <w:r w:rsidR="00AF3F8B">
        <w:t>have received college</w:t>
      </w:r>
      <w:r w:rsidR="00E8765D">
        <w:t xml:space="preserve"> or advanced</w:t>
      </w:r>
      <w:r w:rsidR="00AF3F8B">
        <w:t xml:space="preserve"> degrees, meaning that Uber drivers in general are more educated</w:t>
      </w:r>
      <w:r w:rsidR="00DF3A57">
        <w:t xml:space="preserve"> than workers</w:t>
      </w:r>
      <w:r w:rsidR="00AF3F8B">
        <w:t xml:space="preserve"> </w:t>
      </w:r>
      <w:r w:rsidR="00AF3F8B">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AF3F8B">
        <w:fldChar w:fldCharType="separate"/>
      </w:r>
      <w:r w:rsidR="001E28D0" w:rsidRPr="001E28D0">
        <w:rPr>
          <w:noProof/>
        </w:rPr>
        <w:t>(Hall &amp; Krueger, 2015)</w:t>
      </w:r>
      <w:r w:rsidR="00AF3F8B">
        <w:fldChar w:fldCharType="end"/>
      </w:r>
      <w:r w:rsidR="00AF3F8B">
        <w:t>.</w:t>
      </w:r>
      <w:r w:rsidR="00E8765D">
        <w:t xml:space="preserve"> In terms of gender, compared to the overall population of workers in the United States, there are far </w:t>
      </w:r>
      <w:r w:rsidR="00DF3A57">
        <w:t xml:space="preserve">fewer </w:t>
      </w:r>
      <w:r w:rsidR="00E8765D">
        <w:t>females</w:t>
      </w:r>
      <w:r w:rsidR="00DF3A57">
        <w:t xml:space="preserve"> – </w:t>
      </w:r>
      <w:r w:rsidR="00E8765D">
        <w:t xml:space="preserve">only 14% of Uber drivers are female </w:t>
      </w:r>
      <w:r w:rsidR="00E8765D">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E8765D">
        <w:fldChar w:fldCharType="separate"/>
      </w:r>
      <w:r w:rsidR="001E28D0" w:rsidRPr="001E28D0">
        <w:rPr>
          <w:noProof/>
        </w:rPr>
        <w:t>(Hall &amp; Krueger, 2015)</w:t>
      </w:r>
      <w:r w:rsidR="00E8765D">
        <w:fldChar w:fldCharType="end"/>
      </w:r>
      <w:r w:rsidR="00E8765D">
        <w:t xml:space="preserve">. </w:t>
      </w:r>
      <w:r w:rsidR="00DF3A57">
        <w:t xml:space="preserve">Fewer </w:t>
      </w:r>
      <w:r w:rsidR="00A8351C">
        <w:t>Uber drivers are married</w:t>
      </w:r>
      <w:r w:rsidR="00DF3A57">
        <w:t xml:space="preserve"> than workers,</w:t>
      </w:r>
      <w:r w:rsidR="00A8351C">
        <w:t xml:space="preserve"> but more have children at home </w:t>
      </w:r>
      <w:r w:rsidR="00A8351C">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A8351C">
        <w:fldChar w:fldCharType="separate"/>
      </w:r>
      <w:r w:rsidR="001E28D0" w:rsidRPr="001E28D0">
        <w:rPr>
          <w:noProof/>
        </w:rPr>
        <w:t>(Hall &amp; Krueger, 2015)</w:t>
      </w:r>
      <w:r w:rsidR="00A8351C">
        <w:fldChar w:fldCharType="end"/>
      </w:r>
      <w:r w:rsidR="00A8351C">
        <w:t xml:space="preserve">. Surprisingly, </w:t>
      </w:r>
      <w:r w:rsidR="00A8351C">
        <w:lastRenderedPageBreak/>
        <w:t>about 7% of Uber drivers are veterans</w:t>
      </w:r>
      <w:r w:rsidR="00DF3A57">
        <w:t>,</w:t>
      </w:r>
      <w:r w:rsidR="00A8351C">
        <w:t xml:space="preserve"> compared to 5.2% of all workers </w:t>
      </w:r>
      <w:r w:rsidR="00A8351C">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A8351C">
        <w:fldChar w:fldCharType="separate"/>
      </w:r>
      <w:r w:rsidR="001E28D0" w:rsidRPr="001E28D0">
        <w:rPr>
          <w:noProof/>
        </w:rPr>
        <w:t>(Hall &amp; Krueger, 2015)</w:t>
      </w:r>
      <w:r w:rsidR="00A8351C">
        <w:fldChar w:fldCharType="end"/>
      </w:r>
      <w:r w:rsidR="00A8351C">
        <w:t xml:space="preserve">. </w:t>
      </w:r>
      <w:r w:rsidR="002A7019">
        <w:t xml:space="preserve">Although </w:t>
      </w:r>
      <w:r w:rsidR="004509CC">
        <w:t>Hall and Krueger (2015)</w:t>
      </w:r>
      <w:r w:rsidR="00A8351C">
        <w:t xml:space="preserve"> have provided the socio-demogr</w:t>
      </w:r>
      <w:r w:rsidR="002A7019">
        <w:t>aphic traits of Uber drivers,</w:t>
      </w:r>
      <w:r w:rsidR="00A8351C">
        <w:t xml:space="preserve"> their report makes no mention </w:t>
      </w:r>
      <w:r w:rsidR="00DF3A57">
        <w:t xml:space="preserve">of </w:t>
      </w:r>
      <w:r w:rsidR="00A8351C">
        <w:t>driver attitudes or feelings about vehicle ownership and ride sharing</w:t>
      </w:r>
      <w:r w:rsidR="0014026F">
        <w:t xml:space="preserve"> </w:t>
      </w:r>
      <w:r w:rsidR="0014026F">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 } ], "mendeley" : { "formattedCitation" : "(Hall &amp; Krueger, 2015)", "plainTextFormattedCitation" : "(Hall &amp; Krueger, 2015)", "previouslyFormattedCitation" : "(&lt;i&gt;12&lt;/i&gt;)" }, "properties" : { "noteIndex" : 0 }, "schema" : "https://github.com/citation-style-language/schema/raw/master/csl-citation.json" }</w:instrText>
      </w:r>
      <w:r w:rsidR="0014026F">
        <w:fldChar w:fldCharType="separate"/>
      </w:r>
      <w:r w:rsidR="001E28D0" w:rsidRPr="001E28D0">
        <w:rPr>
          <w:noProof/>
        </w:rPr>
        <w:t>(Hall &amp; Krueger, 2015)</w:t>
      </w:r>
      <w:r w:rsidR="0014026F">
        <w:fldChar w:fldCharType="end"/>
      </w:r>
      <w:r w:rsidR="00DF3A57">
        <w:t>. Furthermore</w:t>
      </w:r>
      <w:r w:rsidR="00A8351C">
        <w:t xml:space="preserve">, the report </w:t>
      </w:r>
      <w:r w:rsidR="0014026F">
        <w:t>has no specific data about the</w:t>
      </w:r>
      <w:r w:rsidR="00A8351C">
        <w:t xml:space="preserve"> </w:t>
      </w:r>
      <w:r w:rsidR="00DF3A57">
        <w:t xml:space="preserve">drivers' </w:t>
      </w:r>
      <w:r w:rsidR="00A8351C">
        <w:t>past experiences with Uber as rider</w:t>
      </w:r>
      <w:r w:rsidR="00DF3A57">
        <w:t>s</w:t>
      </w:r>
      <w:r w:rsidR="00A8351C">
        <w:t xml:space="preserve">, something </w:t>
      </w:r>
      <w:r w:rsidR="00DF3A57">
        <w:t xml:space="preserve">that </w:t>
      </w:r>
      <w:r w:rsidR="00A8351C">
        <w:t xml:space="preserve">the authors believe leads many individuals to become </w:t>
      </w:r>
      <w:r w:rsidR="00292FC5">
        <w:t>drivers</w:t>
      </w:r>
      <w:r w:rsidR="002A7019">
        <w:t xml:space="preserve"> </w:t>
      </w:r>
      <w:r w:rsidR="00032592">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 } ], "mendeley" : { "formattedCitation" : "(Hall &amp; Krueger, 2015)", "plainTextFormattedCitation" : "(Hall &amp; Krueger, 2015)", "previouslyFormattedCitation" : "(&lt;i&gt;12&lt;/i&gt;)" }, "properties" : { "noteIndex" : 0 }, "schema" : "https://github.com/citation-style-language/schema/raw/master/csl-citation.json" }</w:instrText>
      </w:r>
      <w:r w:rsidR="00032592">
        <w:fldChar w:fldCharType="separate"/>
      </w:r>
      <w:r w:rsidR="001E28D0" w:rsidRPr="001E28D0">
        <w:rPr>
          <w:noProof/>
        </w:rPr>
        <w:t>(Hall &amp; Krueger, 2015)</w:t>
      </w:r>
      <w:r w:rsidR="00032592">
        <w:fldChar w:fldCharType="end"/>
      </w:r>
      <w:r w:rsidR="00A8351C">
        <w:t xml:space="preserve">. </w:t>
      </w:r>
    </w:p>
    <w:p w14:paraId="5919438E" w14:textId="29B96EB7" w:rsidR="00A8351C" w:rsidRDefault="00A8351C" w:rsidP="0047024A">
      <w:pPr>
        <w:pStyle w:val="AriaNorma"/>
        <w:ind w:firstLine="720"/>
      </w:pPr>
      <w:r>
        <w:t xml:space="preserve">Based on the </w:t>
      </w:r>
      <w:r w:rsidR="002A7019">
        <w:t>Hall and Krueger (2015)</w:t>
      </w:r>
      <w:r>
        <w:t xml:space="preserve"> study, it appears that there are similarities between Lyft/Uber passengers and Uber drivers</w:t>
      </w:r>
      <w:r w:rsidR="00032592">
        <w:t xml:space="preserve"> </w:t>
      </w:r>
      <w:r w:rsidR="00032592">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 } ], "mendeley" : { "formattedCitation" : "(Hall &amp; Krueger, 2015)", "plainTextFormattedCitation" : "(Hall &amp; Krueger, 2015)", "previouslyFormattedCitation" : "(&lt;i&gt;12&lt;/i&gt;)" }, "properties" : { "noteIndex" : 0 }, "schema" : "https://github.com/citation-style-language/schema/raw/master/csl-citation.json" }</w:instrText>
      </w:r>
      <w:r w:rsidR="00032592">
        <w:fldChar w:fldCharType="separate"/>
      </w:r>
      <w:r w:rsidR="001E28D0" w:rsidRPr="001E28D0">
        <w:rPr>
          <w:noProof/>
        </w:rPr>
        <w:t>(Hall &amp; Krueger, 2015)</w:t>
      </w:r>
      <w:r w:rsidR="00032592">
        <w:fldChar w:fldCharType="end"/>
      </w:r>
      <w:r>
        <w:t xml:space="preserve">. Both drivers and riders are younger and </w:t>
      </w:r>
      <w:r w:rsidR="00226FA0">
        <w:t xml:space="preserve">more </w:t>
      </w:r>
      <w:r>
        <w:t xml:space="preserve">educated </w:t>
      </w:r>
      <w:r>
        <w:fldChar w:fldCharType="begin" w:fldLock="1"/>
      </w:r>
      <w:r w:rsidR="001E28D0">
        <w:instrText>ADDIN CSL_CITATION { "citationItems" : [ { "id" : "ITEM-1", "itemData" : { "abstract" : "The rapid growth of on-demand ride services, or ridesourcing, has prompted debate among policy makers and stakeholders. At present, ridesourcing\u2019s usage and impacts are not well understood. Key questions include: how ridesourcing and taxis compare with respect to trip types, customers, and locations served; whether ridesourcing complements or competes with public transit; and potential impacts on vehicle miles traveled. We address these questions using an intercept survey. In spring 2014, 380 complete surveys were collected from three ridesourcing \u201chot spots\u201d in San Francisco. Survey results are compared with matched-pair taxi trip data and results of a previous taxi user survey. The findings indicate ridesourcing serves a previously unmet demand for convenient, point-to-point urban travel. Although taxis and ridesourcing share similarities, the findings show differences in users and the user experience. Ridesourcing wait times are markedly shorter and more consistent than those of taxis, while ridesourcing users tend to be younger, own fewer vehicles and more frequently travel with companions. Ridesourcing appears to substitute for longer public transit trips but otherwise complements transit. Impacts on overall vehicle travel are ambiguous. Future research should build on this exploratory study to further understand impacts of ridesourcing on labor, social equity, the environment, and public policy.", "author" : [ { "dropping-particle" : "", "family" : "Rayle", "given" : "Lisa;", "non-dropping-particle" : "", "parse-names" : false, "suffix" : "" }, { "dropping-particle" : "", "family" : "Shaheen", "given" : "Susan;", "non-dropping-particle" : "", "parse-names" : false, "suffix" : "" }, { "dropping-particle" : "", "family" : "Chan", "given" : "Nelson D.;", "non-dropping-particle" : "", "parse-names" : false, "suffix" : "" }, { "dropping-particle" : "", "family" : "Dai", "given" : "Danielle;", "non-dropping-particle" : "", "parse-names" : false, "suffix" : "" }, { "dropping-particle" : "", "family" : "Cervero", "given" : "Robert", "non-dropping-particle" : "", "parse-names" : false, "suffix" : "" } ], "id" : "ITEM-1", "issued" : { "date-parts" : [ [ "2014" ] ] }, "title" : "App-Based, On-Demand Ride Services: Comparing Taxi and Ridesourcing Trips and User Characteristics in San Francisco", "type" : "report" }, "uris" : [ "http://www.mendeley.com/documents/?uuid=b5685e80-2e55-4c89-b76d-0824c8117a32" ] }, { "id" : "ITEM-2", "itemData" : { "author" : [ { "dropping-particle" : "", "family" : "Hall", "given" : "Jonathan", "non-dropping-particle" : "", "parse-names" : false, "suffix" : "" }, { "dropping-particle" : "", "family" : "Krueger", "given" : "Alan", "non-dropping-particle" : "", "parse-names" : false, "suffix" : "" } ], "id" : "ITEM-2",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"id" : "ITEM-3", "itemData" : { "author" : [ { "dropping-particle" : "", "family" : "Alemi", "given" : "Farzad", "non-dropping-particle" : "", "parse-names" : false, "suffix" : "" }, { "dropping-particle" : "", "family" : "Circella", "given" : "Giovanni", "non-dropping-particle" : "", "parse-names" : false, "suffix" : "" }, { "dropping-particle" : "", "family" : "Handy", "given" : "Susan", "non-dropping-particle" : "", "parse-names" : false, "suffix" : "" }, { "dropping-particle" : "", "family" : "Mokhtarian", "given" : "Patricia", "non-dropping-particle" : "", "parse-names" : false, "suffix" : "" } ], "container-title" : "Annual Meeting of the Transportation Research Board", "id" : "ITEM-3", "issued" : { "date-parts" : [ [ "2017" ] ] }, "title" : "What Influences Travelers to Use Uber? Exploring the Factors Affecting the Adoption of On-Demand Ride Services", "type" : "article-journal" }, "uris" : [ "http://www.mendeley.com/documents/?uuid=c3ae4bc9-8271-4386-901c-b4fd95907830", "http://www.mendeley.com/documents/?uuid=8b2ea5c4-2f6d-4aa7-9013-71bd77311db6", "http://www.mendeley.com/documents/?uuid=7dbc0ec1-f199-40a6-a60a-202343d7a4b0" ] }, { "id" : "ITEM-4",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"ITEM-4", "issued" : { "date-parts" : [ [ "2017" ] ] }, "publisher-place" : "Washington DC", "title" : "Shared Mobility: Current Adoption and Potential Impacts of Travel Behavior", "type" : "article-journal" }, "uris" : [ "http://www.mendeley.com/documents/?uuid=6899f16d-960f-4d74-83e5-303bf554cd96", "http://www.mendeley.com/documents/?uuid=562d10d1-181e-4b6a-80dd-46fb08b0095a", "http://www.mendeley.com/documents/?uuid=99b04e89-2012-4108-a9c7-cb0c72d43d91" ] }, { "id" : "ITEM-5", "itemData" : { "author" : [ { "dropping-particle" : "", "family" : "Smith", "given" : "Aaron", "non-dropping-particle" : "", "parse-names" : false, "suffix" : "" } ], "id" : "ITEM-5", "issued" : { "date-parts" : [ [ "2016" ] ] }, "number-of-pages" : "85", "title" : "Shared, Collaborative and On Demand: The New Digital Economy", "type" : "report" }, "uris" : [ "http://www.mendeley.com/documents/?uuid=b47a4380-88d5-42b6-bc4f-cef9e6097f7c", "http://www.mendeley.com/documents/?uuid=bb43b7d0-53a7-446e-b4ac-ee9627239cb2", "http://www.mendeley.com/documents/?uuid=87f6510c-4f27-4430-af1c-af90cddd0c70" ] } ], "mendeley" : { "formattedCitation" : "(Alemi et al., 2017; Clewlow et al., 2017; Hall &amp; Krueger, 2015; Rayle et al., 2014; Smith, 2016)", "plainTextFormattedCitation" : "(Alemi et al., 2017; Clewlow et al., 2017; Hall &amp; Krueger, 2015; Rayle et al., 2014; Smith, 2016)", "previouslyFormattedCitation" : "(&lt;i&gt;3&lt;/i&gt;, &lt;i&gt;4&lt;/i&gt;, &lt;i&gt;9&lt;/i&gt;, &lt;i&gt;11&lt;/i&gt;, &lt;i&gt;12&lt;/i&gt;)" }, "properties" : { "noteIndex" : 0 }, "schema" : "https://github.com/citation-style-language/schema/raw/master/csl-citation.json" }</w:instrText>
      </w:r>
      <w:r>
        <w:fldChar w:fldCharType="separate"/>
      </w:r>
      <w:r w:rsidR="001E28D0" w:rsidRPr="001E28D0">
        <w:rPr>
          <w:noProof/>
        </w:rPr>
        <w:t>(Alemi et al., 2017; Clewlow et al., 2017; Hall &amp; Krueger, 2015; Rayle et al., 2014; Smith, 2016)</w:t>
      </w:r>
      <w:r>
        <w:fldChar w:fldCharType="end"/>
      </w:r>
      <w:r>
        <w:t>. This study hopes to further close the gap</w:t>
      </w:r>
      <w:r w:rsidR="00DF3A57">
        <w:t xml:space="preserve"> in research connecting drivers and passengers</w:t>
      </w:r>
      <w:r>
        <w:t xml:space="preserve"> and </w:t>
      </w:r>
      <w:r w:rsidR="00DF3A57">
        <w:t xml:space="preserve">to </w:t>
      </w:r>
      <w:r>
        <w:t xml:space="preserve">provide a deeper insight into likely drivers for these services. </w:t>
      </w:r>
    </w:p>
    <w:p w14:paraId="3941774D" w14:textId="77777777" w:rsidR="00340CD8" w:rsidRDefault="00340CD8" w:rsidP="00694109">
      <w:pPr>
        <w:pStyle w:val="AriaNorma"/>
      </w:pPr>
    </w:p>
    <w:p w14:paraId="1F8AA136" w14:textId="77777777" w:rsidR="00340CD8" w:rsidRPr="0047024A" w:rsidRDefault="00340CD8" w:rsidP="00340CD8">
      <w:pPr>
        <w:pStyle w:val="AriaNorma"/>
        <w:numPr>
          <w:ilvl w:val="0"/>
          <w:numId w:val="2"/>
        </w:numPr>
        <w:rPr>
          <w:b/>
        </w:rPr>
      </w:pPr>
      <w:r w:rsidRPr="0047024A">
        <w:rPr>
          <w:b/>
        </w:rPr>
        <w:t>EMPIRICAL CONTEXT</w:t>
      </w:r>
      <w:r w:rsidRPr="0047024A">
        <w:rPr>
          <w:b/>
        </w:rPr>
        <w:tab/>
      </w:r>
    </w:p>
    <w:p w14:paraId="24575F19" w14:textId="6728E87F" w:rsidR="0017206C" w:rsidRDefault="0017206C" w:rsidP="0017206C">
      <w:pPr>
        <w:pStyle w:val="AriaNormal"/>
        <w:jc w:val="both"/>
      </w:pPr>
      <w:r>
        <w:t>This study is based on data from an extensive online survey commissioned by Kelley Blue Book, an automotive research company based in Irvine, California</w:t>
      </w:r>
      <w:r w:rsidR="00DF3A57">
        <w:t>,</w:t>
      </w:r>
      <w:r>
        <w:t xml:space="preserve"> </w:t>
      </w:r>
      <w:r w:rsidRPr="00393E13">
        <w:t xml:space="preserve">to study </w:t>
      </w:r>
      <w:r>
        <w:t xml:space="preserve">the motivations behind shared mobility usage, in addition to opinions and behaviors about current and future transportation. The survey collected information on respondents’ </w:t>
      </w:r>
      <w:r w:rsidRPr="00393E13">
        <w:t>involvement in ride sharing and vehicle sharing</w:t>
      </w:r>
      <w:r w:rsidR="00DF3A57">
        <w:t xml:space="preserve"> and how those factors</w:t>
      </w:r>
      <w:r w:rsidRPr="00393E13">
        <w:t xml:space="preserve"> affect other choices </w:t>
      </w:r>
      <w:r w:rsidR="00DF3A57" w:rsidRPr="00393E13">
        <w:t>relat</w:t>
      </w:r>
      <w:r w:rsidR="00DF3A57">
        <w:t>ing</w:t>
      </w:r>
      <w:r w:rsidR="00DF3A57" w:rsidRPr="00393E13">
        <w:t xml:space="preserve"> </w:t>
      </w:r>
      <w:r w:rsidRPr="00393E13">
        <w:t>to shared mobility decisions and the intention to purchase a vehicle.</w:t>
      </w:r>
      <w:r>
        <w:t xml:space="preserve"> The survey was administered in an online format, from August 3</w:t>
      </w:r>
      <w:r w:rsidR="00DF3A57">
        <w:t xml:space="preserve"> to </w:t>
      </w:r>
      <w:r>
        <w:t>9, 2015 to U.S. residents age</w:t>
      </w:r>
      <w:r w:rsidR="00DF3A57">
        <w:t>d</w:t>
      </w:r>
      <w:r>
        <w:t xml:space="preserve"> 18 to 64. </w:t>
      </w:r>
    </w:p>
    <w:p w14:paraId="335C53EE" w14:textId="67702BE8" w:rsidR="0018664B" w:rsidRDefault="007F6EB7" w:rsidP="0047024A">
      <w:pPr>
        <w:pStyle w:val="AriaNoSpace"/>
      </w:pPr>
      <w:r w:rsidRPr="00393E13">
        <w:t xml:space="preserve">The final </w:t>
      </w:r>
      <w:r w:rsidR="00602580">
        <w:t xml:space="preserve">unweighted </w:t>
      </w:r>
      <w:r w:rsidRPr="00393E13">
        <w:t>sampl</w:t>
      </w:r>
      <w:r>
        <w:t>e has 1,916 respondents</w:t>
      </w:r>
      <w:r w:rsidRPr="00393E13">
        <w:t xml:space="preserve">. The average respondent in the dataset is </w:t>
      </w:r>
      <w:r w:rsidR="008010CD">
        <w:t>37</w:t>
      </w:r>
      <w:r w:rsidRPr="00393E13">
        <w:t xml:space="preserve"> years old, </w:t>
      </w:r>
      <w:r w:rsidR="002E3D29">
        <w:t>fe</w:t>
      </w:r>
      <w:r w:rsidR="004D3785">
        <w:t>male</w:t>
      </w:r>
      <w:r w:rsidRPr="00393E13">
        <w:t xml:space="preserve">, Caucasian, married, has no children, and has a household income </w:t>
      </w:r>
      <w:r>
        <w:t>of approximately $62,500</w:t>
      </w:r>
      <w:r w:rsidRPr="00393E13">
        <w:t xml:space="preserve">. </w:t>
      </w:r>
      <w:r w:rsidR="00485B0D">
        <w:t>Table 1</w:t>
      </w:r>
      <w:r>
        <w:t xml:space="preserve"> presents descriptive statistics for the sample population.  </w:t>
      </w:r>
    </w:p>
    <w:p w14:paraId="03C354EE" w14:textId="56C7EEB5" w:rsidR="00190C40" w:rsidRDefault="00190C40" w:rsidP="00453E70">
      <w:pPr>
        <w:ind w:firstLine="720"/>
        <w:jc w:val="both"/>
      </w:pPr>
      <w:r>
        <w:t xml:space="preserve">It should be noted that the descriptive statistics presented in Table 1 are not entirely representative of the US population. The surveyors over sampled Millennials (18-34 year olds in 2015) and under sampled Generation X/Baby Boomers (35-64 year olds in 2015). This over sampling allowed us to key into the group of individuals that heavily rely on shared mobility services. In terms of gender and ethnicity, males were slightly under sampled (47.8% vs. 50%) and ethnicity/race had similar over and under sampling.  </w:t>
      </w:r>
    </w:p>
    <w:p w14:paraId="46E80AB0" w14:textId="0F925767" w:rsidR="00B84485" w:rsidRDefault="0018664B" w:rsidP="0018664B">
      <w:pPr>
        <w:pStyle w:val="AriaNorma"/>
        <w:ind w:firstLine="720"/>
      </w:pPr>
      <w:r w:rsidRPr="00393E13">
        <w:t>This national survey collected data on awareness and use</w:t>
      </w:r>
      <w:r w:rsidR="00DF3A57">
        <w:t>d</w:t>
      </w:r>
      <w:r w:rsidRPr="00393E13">
        <w:t xml:space="preserve"> of a wide variety of services</w:t>
      </w:r>
      <w:r w:rsidR="00DF3A57">
        <w:t>,</w:t>
      </w:r>
      <w:r w:rsidRPr="00393E13">
        <w:t xml:space="preserve"> including the </w:t>
      </w:r>
      <w:r w:rsidR="00DF3A57" w:rsidRPr="00DF3A57">
        <w:t>burgeoning</w:t>
      </w:r>
      <w:r w:rsidR="00DF3A57" w:rsidRPr="00DF3A57" w:rsidDel="00DF3A57">
        <w:t xml:space="preserve"> </w:t>
      </w:r>
      <w:r w:rsidRPr="00393E13">
        <w:t xml:space="preserve">“pooling” offshoots. </w:t>
      </w:r>
      <w:r w:rsidR="00DF3A57">
        <w:t>R</w:t>
      </w:r>
      <w:r w:rsidRPr="00393E13">
        <w:t xml:space="preserve">espondents were asked about potential pricing schemes, such as their preferences for new shared mobility subscription services, barriers to using these services (if they did not already use them), interest in becoming a driver for ride-sharing, etc. </w:t>
      </w:r>
      <w:r w:rsidR="00B84485">
        <w:br w:type="page"/>
      </w:r>
    </w:p>
    <w:p w14:paraId="4EEEDC27" w14:textId="34EF066C" w:rsidR="00750A4A" w:rsidRPr="000303DA" w:rsidRDefault="00750A4A" w:rsidP="00750A4A">
      <w:pPr>
        <w:pStyle w:val="AriaNorma"/>
        <w:rPr>
          <w:b/>
        </w:rPr>
      </w:pPr>
      <w:bookmarkStart w:id="2" w:name="_Ref488396003"/>
      <w:r w:rsidRPr="000303DA">
        <w:rPr>
          <w:b/>
          <w:caps/>
        </w:rPr>
        <w:lastRenderedPageBreak/>
        <w:t>Table</w:t>
      </w:r>
      <w:r w:rsidRPr="000303DA">
        <w:rPr>
          <w:b/>
        </w:rPr>
        <w:t xml:space="preserve"> </w:t>
      </w:r>
      <w:r w:rsidR="00174988" w:rsidRPr="000303DA">
        <w:rPr>
          <w:b/>
        </w:rPr>
        <w:fldChar w:fldCharType="begin"/>
      </w:r>
      <w:r w:rsidR="00174988" w:rsidRPr="000303DA">
        <w:rPr>
          <w:b/>
        </w:rPr>
        <w:instrText xml:space="preserve"> SEQ Table \* ARABIC </w:instrText>
      </w:r>
      <w:r w:rsidR="00174988" w:rsidRPr="000303DA">
        <w:rPr>
          <w:b/>
        </w:rPr>
        <w:fldChar w:fldCharType="separate"/>
      </w:r>
      <w:r w:rsidR="0056653B">
        <w:rPr>
          <w:b/>
          <w:noProof/>
        </w:rPr>
        <w:t>1</w:t>
      </w:r>
      <w:r w:rsidR="00174988" w:rsidRPr="000303DA">
        <w:rPr>
          <w:b/>
          <w:noProof/>
        </w:rPr>
        <w:fldChar w:fldCharType="end"/>
      </w:r>
      <w:bookmarkEnd w:id="2"/>
      <w:r w:rsidRPr="000303DA">
        <w:rPr>
          <w:b/>
        </w:rPr>
        <w:t xml:space="preserve"> Descriptive statistics</w:t>
      </w:r>
      <w:r w:rsidR="00602580">
        <w:rPr>
          <w:b/>
        </w:rPr>
        <w:t xml:space="preserve"> (unweighted)</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440"/>
        <w:gridCol w:w="2970"/>
        <w:gridCol w:w="2160"/>
      </w:tblGrid>
      <w:tr w:rsidR="00B84485" w14:paraId="4328FE58" w14:textId="77777777" w:rsidTr="00453E70">
        <w:tc>
          <w:tcPr>
            <w:tcW w:w="3798" w:type="dxa"/>
            <w:tcBorders>
              <w:bottom w:val="single" w:sz="4" w:space="0" w:color="auto"/>
            </w:tcBorders>
          </w:tcPr>
          <w:p w14:paraId="3C809252" w14:textId="77777777" w:rsidR="00205A71" w:rsidRPr="000303DA" w:rsidRDefault="00B84485" w:rsidP="002D50FD">
            <w:pPr>
              <w:pStyle w:val="AriaNorma"/>
              <w:rPr>
                <w:b/>
              </w:rPr>
            </w:pPr>
            <w:r w:rsidRPr="000303DA">
              <w:rPr>
                <w:b/>
              </w:rPr>
              <w:t>Characteristic</w:t>
            </w:r>
          </w:p>
          <w:p w14:paraId="2B7A1893" w14:textId="77777777" w:rsidR="00B84485" w:rsidRPr="000303DA" w:rsidRDefault="00B84485" w:rsidP="002D50FD">
            <w:pPr>
              <w:pStyle w:val="AriaNorma"/>
              <w:rPr>
                <w:b/>
              </w:rPr>
            </w:pPr>
            <w:r w:rsidRPr="000303DA">
              <w:rPr>
                <w:b/>
              </w:rPr>
              <w:t>(sample size)</w:t>
            </w:r>
          </w:p>
        </w:tc>
        <w:tc>
          <w:tcPr>
            <w:tcW w:w="1440" w:type="dxa"/>
            <w:tcBorders>
              <w:bottom w:val="single" w:sz="4" w:space="0" w:color="auto"/>
            </w:tcBorders>
          </w:tcPr>
          <w:p w14:paraId="060D8F81" w14:textId="77777777" w:rsidR="00B84485" w:rsidRPr="000303DA" w:rsidRDefault="00B84485" w:rsidP="002D50FD">
            <w:pPr>
              <w:pStyle w:val="AriaNorma"/>
              <w:rPr>
                <w:b/>
              </w:rPr>
            </w:pPr>
            <w:r w:rsidRPr="000303DA">
              <w:rPr>
                <w:b/>
              </w:rPr>
              <w:t>N (%)</w:t>
            </w:r>
          </w:p>
        </w:tc>
        <w:tc>
          <w:tcPr>
            <w:tcW w:w="2970" w:type="dxa"/>
            <w:tcBorders>
              <w:bottom w:val="single" w:sz="4" w:space="0" w:color="auto"/>
            </w:tcBorders>
          </w:tcPr>
          <w:p w14:paraId="51470202" w14:textId="77777777" w:rsidR="00205A71" w:rsidRPr="000303DA" w:rsidRDefault="00B84485" w:rsidP="002D50FD">
            <w:pPr>
              <w:pStyle w:val="AriaNorma"/>
              <w:rPr>
                <w:b/>
              </w:rPr>
            </w:pPr>
            <w:r w:rsidRPr="000303DA">
              <w:rPr>
                <w:b/>
              </w:rPr>
              <w:t xml:space="preserve">Characteristic </w:t>
            </w:r>
          </w:p>
          <w:p w14:paraId="2C24DEC5" w14:textId="77777777" w:rsidR="00B84485" w:rsidRPr="000303DA" w:rsidRDefault="00B84485" w:rsidP="002D50FD">
            <w:pPr>
              <w:pStyle w:val="AriaNorma"/>
              <w:rPr>
                <w:b/>
              </w:rPr>
            </w:pPr>
            <w:r w:rsidRPr="000303DA">
              <w:rPr>
                <w:b/>
              </w:rPr>
              <w:t>(sample size)</w:t>
            </w:r>
          </w:p>
        </w:tc>
        <w:tc>
          <w:tcPr>
            <w:tcW w:w="2160" w:type="dxa"/>
            <w:tcBorders>
              <w:bottom w:val="single" w:sz="4" w:space="0" w:color="auto"/>
            </w:tcBorders>
          </w:tcPr>
          <w:p w14:paraId="1D82EF74" w14:textId="77777777" w:rsidR="00B84485" w:rsidRPr="000303DA" w:rsidRDefault="00B84485" w:rsidP="002D50FD">
            <w:pPr>
              <w:pStyle w:val="AriaNorma"/>
              <w:rPr>
                <w:b/>
              </w:rPr>
            </w:pPr>
            <w:r w:rsidRPr="000303DA">
              <w:rPr>
                <w:b/>
              </w:rPr>
              <w:t>N (%)</w:t>
            </w:r>
          </w:p>
        </w:tc>
      </w:tr>
      <w:tr w:rsidR="00B84485" w14:paraId="524B2238" w14:textId="77777777" w:rsidTr="00453E70">
        <w:tc>
          <w:tcPr>
            <w:tcW w:w="3798" w:type="dxa"/>
            <w:tcBorders>
              <w:top w:val="single" w:sz="4" w:space="0" w:color="auto"/>
            </w:tcBorders>
          </w:tcPr>
          <w:p w14:paraId="16B26192" w14:textId="77777777" w:rsidR="00B84485" w:rsidRPr="000303DA" w:rsidRDefault="00B84485" w:rsidP="00340CD8">
            <w:pPr>
              <w:pStyle w:val="AriaNorma"/>
              <w:rPr>
                <w:b/>
              </w:rPr>
            </w:pPr>
            <w:r w:rsidRPr="000303DA">
              <w:rPr>
                <w:b/>
              </w:rPr>
              <w:t>Gender (1916)</w:t>
            </w:r>
          </w:p>
        </w:tc>
        <w:tc>
          <w:tcPr>
            <w:tcW w:w="1440" w:type="dxa"/>
            <w:tcBorders>
              <w:top w:val="single" w:sz="4" w:space="0" w:color="auto"/>
            </w:tcBorders>
          </w:tcPr>
          <w:p w14:paraId="5455CB38" w14:textId="77777777" w:rsidR="00B84485" w:rsidRDefault="00B84485" w:rsidP="00340CD8">
            <w:pPr>
              <w:pStyle w:val="AriaNorma"/>
            </w:pPr>
          </w:p>
        </w:tc>
        <w:tc>
          <w:tcPr>
            <w:tcW w:w="2970" w:type="dxa"/>
            <w:tcBorders>
              <w:top w:val="single" w:sz="4" w:space="0" w:color="auto"/>
            </w:tcBorders>
          </w:tcPr>
          <w:p w14:paraId="7A62117C" w14:textId="77777777" w:rsidR="00B84485" w:rsidRPr="000303DA" w:rsidRDefault="00B84485" w:rsidP="00340CD8">
            <w:pPr>
              <w:pStyle w:val="AriaNorma"/>
              <w:rPr>
                <w:b/>
              </w:rPr>
            </w:pPr>
            <w:r w:rsidRPr="000303DA">
              <w:rPr>
                <w:b/>
              </w:rPr>
              <w:t>Household income (1916)</w:t>
            </w:r>
          </w:p>
        </w:tc>
        <w:tc>
          <w:tcPr>
            <w:tcW w:w="2160" w:type="dxa"/>
            <w:tcBorders>
              <w:top w:val="single" w:sz="4" w:space="0" w:color="auto"/>
            </w:tcBorders>
          </w:tcPr>
          <w:p w14:paraId="1F45C2B3" w14:textId="77777777" w:rsidR="00B84485" w:rsidRDefault="00B84485" w:rsidP="00340CD8">
            <w:pPr>
              <w:pStyle w:val="AriaNorma"/>
            </w:pPr>
          </w:p>
        </w:tc>
      </w:tr>
      <w:tr w:rsidR="00B84485" w14:paraId="7D99C453" w14:textId="77777777" w:rsidTr="00453E70">
        <w:tc>
          <w:tcPr>
            <w:tcW w:w="3798" w:type="dxa"/>
          </w:tcPr>
          <w:p w14:paraId="276CAC57" w14:textId="361ACFDF" w:rsidR="00B84485" w:rsidRDefault="002E3D29" w:rsidP="00340CD8">
            <w:pPr>
              <w:pStyle w:val="AriaNorma"/>
            </w:pPr>
            <w:r>
              <w:t>M</w:t>
            </w:r>
            <w:r w:rsidR="00B84485">
              <w:t>ale</w:t>
            </w:r>
          </w:p>
        </w:tc>
        <w:tc>
          <w:tcPr>
            <w:tcW w:w="1440" w:type="dxa"/>
          </w:tcPr>
          <w:p w14:paraId="0F1C51F6" w14:textId="77777777" w:rsidR="00B84485" w:rsidRDefault="00B84485" w:rsidP="00340CD8">
            <w:pPr>
              <w:pStyle w:val="AriaNorma"/>
            </w:pPr>
            <w:r>
              <w:t>908 (47.4)</w:t>
            </w:r>
          </w:p>
        </w:tc>
        <w:tc>
          <w:tcPr>
            <w:tcW w:w="2970" w:type="dxa"/>
          </w:tcPr>
          <w:p w14:paraId="4C81015D" w14:textId="77777777" w:rsidR="00B84485" w:rsidRPr="0038093D" w:rsidRDefault="00B84485" w:rsidP="002D50FD">
            <w:pPr>
              <w:pStyle w:val="AriaNorma"/>
            </w:pPr>
            <w:r w:rsidRPr="0038093D">
              <w:t>Less than $25,000</w:t>
            </w:r>
          </w:p>
        </w:tc>
        <w:tc>
          <w:tcPr>
            <w:tcW w:w="2160" w:type="dxa"/>
          </w:tcPr>
          <w:p w14:paraId="0C1E3311" w14:textId="77777777" w:rsidR="00B84485" w:rsidRDefault="008010CD" w:rsidP="00340CD8">
            <w:pPr>
              <w:pStyle w:val="AriaNorma"/>
            </w:pPr>
            <w:r>
              <w:t>357 (18.6)</w:t>
            </w:r>
          </w:p>
        </w:tc>
      </w:tr>
      <w:tr w:rsidR="00B84485" w14:paraId="3E07B7B7" w14:textId="77777777" w:rsidTr="00453E70">
        <w:tc>
          <w:tcPr>
            <w:tcW w:w="3798" w:type="dxa"/>
          </w:tcPr>
          <w:p w14:paraId="0F0DAA5A" w14:textId="77777777" w:rsidR="00B84485" w:rsidRDefault="00B84485" w:rsidP="00340CD8">
            <w:pPr>
              <w:pStyle w:val="AriaNorma"/>
            </w:pPr>
          </w:p>
        </w:tc>
        <w:tc>
          <w:tcPr>
            <w:tcW w:w="1440" w:type="dxa"/>
          </w:tcPr>
          <w:p w14:paraId="1A4CFE76" w14:textId="77777777" w:rsidR="00B84485" w:rsidRDefault="00B84485" w:rsidP="00340CD8">
            <w:pPr>
              <w:pStyle w:val="AriaNorma"/>
            </w:pPr>
          </w:p>
        </w:tc>
        <w:tc>
          <w:tcPr>
            <w:tcW w:w="2970" w:type="dxa"/>
          </w:tcPr>
          <w:p w14:paraId="16CABE73" w14:textId="77777777" w:rsidR="00B84485" w:rsidRPr="0038093D" w:rsidRDefault="00B84485" w:rsidP="002D50FD">
            <w:pPr>
              <w:pStyle w:val="AriaNorma"/>
            </w:pPr>
            <w:r w:rsidRPr="0038093D">
              <w:t>$25,000 to $30,000</w:t>
            </w:r>
          </w:p>
        </w:tc>
        <w:tc>
          <w:tcPr>
            <w:tcW w:w="2160" w:type="dxa"/>
          </w:tcPr>
          <w:p w14:paraId="7AF9037C" w14:textId="77777777" w:rsidR="00B84485" w:rsidRDefault="008010CD" w:rsidP="00340CD8">
            <w:pPr>
              <w:pStyle w:val="AriaNorma"/>
            </w:pPr>
            <w:r>
              <w:t>135 (7.05)</w:t>
            </w:r>
          </w:p>
        </w:tc>
      </w:tr>
      <w:tr w:rsidR="00B84485" w14:paraId="059368F2" w14:textId="77777777" w:rsidTr="00453E70">
        <w:tc>
          <w:tcPr>
            <w:tcW w:w="3798" w:type="dxa"/>
          </w:tcPr>
          <w:p w14:paraId="491FB122" w14:textId="77777777" w:rsidR="00B84485" w:rsidRPr="000303DA" w:rsidRDefault="00B84485" w:rsidP="00340CD8">
            <w:pPr>
              <w:pStyle w:val="AriaNorma"/>
              <w:rPr>
                <w:b/>
              </w:rPr>
            </w:pPr>
            <w:r w:rsidRPr="000303DA">
              <w:rPr>
                <w:b/>
              </w:rPr>
              <w:t>Age (1916)</w:t>
            </w:r>
          </w:p>
        </w:tc>
        <w:tc>
          <w:tcPr>
            <w:tcW w:w="1440" w:type="dxa"/>
          </w:tcPr>
          <w:p w14:paraId="5FDB5465" w14:textId="77777777" w:rsidR="00B84485" w:rsidRDefault="00B84485" w:rsidP="00340CD8">
            <w:pPr>
              <w:pStyle w:val="AriaNorma"/>
            </w:pPr>
          </w:p>
        </w:tc>
        <w:tc>
          <w:tcPr>
            <w:tcW w:w="2970" w:type="dxa"/>
          </w:tcPr>
          <w:p w14:paraId="7C4187DF" w14:textId="77777777" w:rsidR="00B84485" w:rsidRPr="0038093D" w:rsidRDefault="00B84485" w:rsidP="002D50FD">
            <w:pPr>
              <w:pStyle w:val="AriaNorma"/>
            </w:pPr>
            <w:r w:rsidRPr="0038093D">
              <w:t>$30,000 to $50,000</w:t>
            </w:r>
          </w:p>
        </w:tc>
        <w:tc>
          <w:tcPr>
            <w:tcW w:w="2160" w:type="dxa"/>
          </w:tcPr>
          <w:p w14:paraId="79066667" w14:textId="77777777" w:rsidR="00B84485" w:rsidRDefault="00DF66F7" w:rsidP="00340CD8">
            <w:pPr>
              <w:pStyle w:val="AriaNorma"/>
            </w:pPr>
            <w:r>
              <w:t>380 (19.8)</w:t>
            </w:r>
          </w:p>
        </w:tc>
      </w:tr>
      <w:tr w:rsidR="00B84485" w14:paraId="140CD6B6" w14:textId="77777777" w:rsidTr="00453E70">
        <w:tc>
          <w:tcPr>
            <w:tcW w:w="3798" w:type="dxa"/>
          </w:tcPr>
          <w:p w14:paraId="032DB235" w14:textId="77777777" w:rsidR="00B84485" w:rsidRDefault="00B84485" w:rsidP="00340CD8">
            <w:pPr>
              <w:pStyle w:val="AriaNorma"/>
            </w:pPr>
            <w:r>
              <w:t>18 to 24</w:t>
            </w:r>
          </w:p>
        </w:tc>
        <w:tc>
          <w:tcPr>
            <w:tcW w:w="1440" w:type="dxa"/>
          </w:tcPr>
          <w:p w14:paraId="0B1A47C4" w14:textId="77777777" w:rsidR="00B84485" w:rsidRDefault="00B84485" w:rsidP="00340CD8">
            <w:pPr>
              <w:pStyle w:val="AriaNorma"/>
            </w:pPr>
            <w:r>
              <w:t>502 (26.2)</w:t>
            </w:r>
          </w:p>
        </w:tc>
        <w:tc>
          <w:tcPr>
            <w:tcW w:w="2970" w:type="dxa"/>
          </w:tcPr>
          <w:p w14:paraId="0A3FD9A4" w14:textId="77777777" w:rsidR="00B84485" w:rsidRPr="0038093D" w:rsidRDefault="00B84485" w:rsidP="002D50FD">
            <w:pPr>
              <w:pStyle w:val="AriaNorma"/>
            </w:pPr>
            <w:r w:rsidRPr="0038093D">
              <w:t>$50,000 to $75,000</w:t>
            </w:r>
          </w:p>
        </w:tc>
        <w:tc>
          <w:tcPr>
            <w:tcW w:w="2160" w:type="dxa"/>
          </w:tcPr>
          <w:p w14:paraId="4E8D0BDC" w14:textId="77777777" w:rsidR="00B84485" w:rsidRDefault="00DF66F7" w:rsidP="00340CD8">
            <w:pPr>
              <w:pStyle w:val="AriaNorma"/>
            </w:pPr>
            <w:r>
              <w:t>359 (18.7)</w:t>
            </w:r>
          </w:p>
        </w:tc>
      </w:tr>
      <w:tr w:rsidR="00B84485" w14:paraId="719B8739" w14:textId="77777777" w:rsidTr="00453E70">
        <w:tc>
          <w:tcPr>
            <w:tcW w:w="3798" w:type="dxa"/>
          </w:tcPr>
          <w:p w14:paraId="4B95C441" w14:textId="77777777" w:rsidR="00B84485" w:rsidRDefault="00B84485" w:rsidP="00340CD8">
            <w:pPr>
              <w:pStyle w:val="AriaNorma"/>
            </w:pPr>
            <w:r>
              <w:t>25 to 34</w:t>
            </w:r>
          </w:p>
        </w:tc>
        <w:tc>
          <w:tcPr>
            <w:tcW w:w="1440" w:type="dxa"/>
          </w:tcPr>
          <w:p w14:paraId="4B96DE09" w14:textId="77777777" w:rsidR="00B84485" w:rsidRDefault="00B84485" w:rsidP="00340CD8">
            <w:pPr>
              <w:pStyle w:val="AriaNorma"/>
            </w:pPr>
            <w:r>
              <w:t>508 (26.5)</w:t>
            </w:r>
          </w:p>
        </w:tc>
        <w:tc>
          <w:tcPr>
            <w:tcW w:w="2970" w:type="dxa"/>
          </w:tcPr>
          <w:p w14:paraId="75D0D2BD" w14:textId="77777777" w:rsidR="00B84485" w:rsidRPr="0038093D" w:rsidRDefault="00B84485" w:rsidP="002D50FD">
            <w:pPr>
              <w:pStyle w:val="AriaNorma"/>
            </w:pPr>
            <w:r w:rsidRPr="0038093D">
              <w:t>$75,000 to $100,000</w:t>
            </w:r>
          </w:p>
        </w:tc>
        <w:tc>
          <w:tcPr>
            <w:tcW w:w="2160" w:type="dxa"/>
          </w:tcPr>
          <w:p w14:paraId="673183D6" w14:textId="77777777" w:rsidR="00B84485" w:rsidRDefault="00DF66F7" w:rsidP="00340CD8">
            <w:pPr>
              <w:pStyle w:val="AriaNorma"/>
            </w:pPr>
            <w:r>
              <w:t>269 (14.0)</w:t>
            </w:r>
          </w:p>
        </w:tc>
      </w:tr>
      <w:tr w:rsidR="00B84485" w14:paraId="4B89E32F" w14:textId="77777777" w:rsidTr="00453E70">
        <w:tc>
          <w:tcPr>
            <w:tcW w:w="3798" w:type="dxa"/>
          </w:tcPr>
          <w:p w14:paraId="769F97C8" w14:textId="77777777" w:rsidR="00B84485" w:rsidRDefault="00B84485" w:rsidP="00340CD8">
            <w:pPr>
              <w:pStyle w:val="AriaNorma"/>
            </w:pPr>
            <w:r>
              <w:t>35 to 41</w:t>
            </w:r>
          </w:p>
        </w:tc>
        <w:tc>
          <w:tcPr>
            <w:tcW w:w="1440" w:type="dxa"/>
          </w:tcPr>
          <w:p w14:paraId="638EBA15" w14:textId="77777777" w:rsidR="00B84485" w:rsidRDefault="00B84485" w:rsidP="00340CD8">
            <w:pPr>
              <w:pStyle w:val="AriaNorma"/>
            </w:pPr>
            <w:r>
              <w:t>210 (11.0)</w:t>
            </w:r>
          </w:p>
        </w:tc>
        <w:tc>
          <w:tcPr>
            <w:tcW w:w="2970" w:type="dxa"/>
          </w:tcPr>
          <w:p w14:paraId="75859D27" w14:textId="77777777" w:rsidR="00B84485" w:rsidRPr="0038093D" w:rsidRDefault="00B84485" w:rsidP="002D50FD">
            <w:pPr>
              <w:pStyle w:val="AriaNorma"/>
            </w:pPr>
            <w:r w:rsidRPr="0038093D">
              <w:t>$100,000 to $125,000</w:t>
            </w:r>
          </w:p>
        </w:tc>
        <w:tc>
          <w:tcPr>
            <w:tcW w:w="2160" w:type="dxa"/>
          </w:tcPr>
          <w:p w14:paraId="21EAE618" w14:textId="77777777" w:rsidR="00B84485" w:rsidRDefault="00DF66F7" w:rsidP="00340CD8">
            <w:pPr>
              <w:pStyle w:val="AriaNorma"/>
            </w:pPr>
            <w:r>
              <w:t>117 (6.11)</w:t>
            </w:r>
          </w:p>
        </w:tc>
      </w:tr>
      <w:tr w:rsidR="00B84485" w14:paraId="78230A10" w14:textId="77777777" w:rsidTr="00453E70">
        <w:tc>
          <w:tcPr>
            <w:tcW w:w="3798" w:type="dxa"/>
          </w:tcPr>
          <w:p w14:paraId="03DD7252" w14:textId="77777777" w:rsidR="00B84485" w:rsidRDefault="00B84485" w:rsidP="00B84485">
            <w:pPr>
              <w:pStyle w:val="AriaNorma"/>
            </w:pPr>
            <w:r>
              <w:t>42 to 50</w:t>
            </w:r>
          </w:p>
        </w:tc>
        <w:tc>
          <w:tcPr>
            <w:tcW w:w="1440" w:type="dxa"/>
          </w:tcPr>
          <w:p w14:paraId="61776B02" w14:textId="77777777" w:rsidR="00B84485" w:rsidRDefault="00DF66F7" w:rsidP="00340CD8">
            <w:pPr>
              <w:pStyle w:val="AriaNorma"/>
            </w:pPr>
            <w:r>
              <w:t>255 (13.3)</w:t>
            </w:r>
          </w:p>
        </w:tc>
        <w:tc>
          <w:tcPr>
            <w:tcW w:w="2970" w:type="dxa"/>
          </w:tcPr>
          <w:p w14:paraId="3D5126E9" w14:textId="77777777" w:rsidR="00B84485" w:rsidRPr="0038093D" w:rsidRDefault="00B84485" w:rsidP="002D50FD">
            <w:pPr>
              <w:pStyle w:val="AriaNorma"/>
            </w:pPr>
            <w:r w:rsidRPr="0038093D">
              <w:t>$125,000 to $150,000</w:t>
            </w:r>
          </w:p>
        </w:tc>
        <w:tc>
          <w:tcPr>
            <w:tcW w:w="2160" w:type="dxa"/>
          </w:tcPr>
          <w:p w14:paraId="6D4E83CC" w14:textId="77777777" w:rsidR="00B84485" w:rsidRDefault="00DF66F7" w:rsidP="00340CD8">
            <w:pPr>
              <w:pStyle w:val="AriaNorma"/>
            </w:pPr>
            <w:r>
              <w:t>72 (3.76)</w:t>
            </w:r>
          </w:p>
        </w:tc>
      </w:tr>
      <w:tr w:rsidR="00B84485" w14:paraId="5CE16110" w14:textId="77777777" w:rsidTr="00453E70">
        <w:tc>
          <w:tcPr>
            <w:tcW w:w="3798" w:type="dxa"/>
          </w:tcPr>
          <w:p w14:paraId="734609CF" w14:textId="77777777" w:rsidR="00B84485" w:rsidRDefault="00B84485" w:rsidP="00B84485">
            <w:pPr>
              <w:pStyle w:val="AriaNorma"/>
            </w:pPr>
            <w:r>
              <w:t>51 to 64</w:t>
            </w:r>
          </w:p>
        </w:tc>
        <w:tc>
          <w:tcPr>
            <w:tcW w:w="1440" w:type="dxa"/>
          </w:tcPr>
          <w:p w14:paraId="60F35018" w14:textId="77777777" w:rsidR="00B84485" w:rsidRDefault="00DF66F7" w:rsidP="00340CD8">
            <w:pPr>
              <w:pStyle w:val="AriaNorma"/>
            </w:pPr>
            <w:r>
              <w:t>441 (23.0)</w:t>
            </w:r>
          </w:p>
        </w:tc>
        <w:tc>
          <w:tcPr>
            <w:tcW w:w="2970" w:type="dxa"/>
          </w:tcPr>
          <w:p w14:paraId="71549955" w14:textId="77777777" w:rsidR="00B84485" w:rsidRPr="0038093D" w:rsidRDefault="00B84485" w:rsidP="002D50FD">
            <w:pPr>
              <w:pStyle w:val="AriaNorma"/>
            </w:pPr>
            <w:r w:rsidRPr="0038093D">
              <w:t>$150,000 to $200,000</w:t>
            </w:r>
          </w:p>
        </w:tc>
        <w:tc>
          <w:tcPr>
            <w:tcW w:w="2160" w:type="dxa"/>
          </w:tcPr>
          <w:p w14:paraId="558B524E" w14:textId="77777777" w:rsidR="00B84485" w:rsidRDefault="00DF66F7" w:rsidP="00340CD8">
            <w:pPr>
              <w:pStyle w:val="AriaNorma"/>
            </w:pPr>
            <w:r>
              <w:t>68 (3.55)</w:t>
            </w:r>
          </w:p>
        </w:tc>
      </w:tr>
      <w:tr w:rsidR="00B84485" w14:paraId="1C12E293" w14:textId="77777777" w:rsidTr="00453E70">
        <w:tc>
          <w:tcPr>
            <w:tcW w:w="3798" w:type="dxa"/>
          </w:tcPr>
          <w:p w14:paraId="4D557DC6" w14:textId="77777777" w:rsidR="00B84485" w:rsidRDefault="00B84485" w:rsidP="00B84485">
            <w:pPr>
              <w:pStyle w:val="AriaNorma"/>
            </w:pPr>
          </w:p>
        </w:tc>
        <w:tc>
          <w:tcPr>
            <w:tcW w:w="1440" w:type="dxa"/>
          </w:tcPr>
          <w:p w14:paraId="63C70266" w14:textId="77777777" w:rsidR="00B84485" w:rsidRDefault="00B84485" w:rsidP="00340CD8">
            <w:pPr>
              <w:pStyle w:val="AriaNorma"/>
            </w:pPr>
          </w:p>
        </w:tc>
        <w:tc>
          <w:tcPr>
            <w:tcW w:w="2970" w:type="dxa"/>
          </w:tcPr>
          <w:p w14:paraId="64B3EB5A" w14:textId="77777777" w:rsidR="00B84485" w:rsidRPr="0038093D" w:rsidRDefault="00B84485" w:rsidP="002D50FD">
            <w:pPr>
              <w:pStyle w:val="AriaNorma"/>
            </w:pPr>
            <w:r w:rsidRPr="0038093D">
              <w:t>More than $200,000</w:t>
            </w:r>
          </w:p>
        </w:tc>
        <w:tc>
          <w:tcPr>
            <w:tcW w:w="2160" w:type="dxa"/>
          </w:tcPr>
          <w:p w14:paraId="6558D5E7" w14:textId="77777777" w:rsidR="00B84485" w:rsidRDefault="00DF66F7" w:rsidP="00340CD8">
            <w:pPr>
              <w:pStyle w:val="AriaNorma"/>
            </w:pPr>
            <w:r>
              <w:t>42 (2.19)</w:t>
            </w:r>
          </w:p>
        </w:tc>
      </w:tr>
      <w:tr w:rsidR="00B84485" w14:paraId="542D5559" w14:textId="77777777" w:rsidTr="00453E70">
        <w:tc>
          <w:tcPr>
            <w:tcW w:w="3798" w:type="dxa"/>
          </w:tcPr>
          <w:p w14:paraId="1B8AEB36" w14:textId="77777777" w:rsidR="00B84485" w:rsidRDefault="00B84485" w:rsidP="00B84485">
            <w:pPr>
              <w:pStyle w:val="AriaNorma"/>
            </w:pPr>
          </w:p>
        </w:tc>
        <w:tc>
          <w:tcPr>
            <w:tcW w:w="1440" w:type="dxa"/>
          </w:tcPr>
          <w:p w14:paraId="3B6E26DF" w14:textId="77777777" w:rsidR="00B84485" w:rsidRDefault="00B84485" w:rsidP="00340CD8">
            <w:pPr>
              <w:pStyle w:val="AriaNorma"/>
            </w:pPr>
          </w:p>
        </w:tc>
        <w:tc>
          <w:tcPr>
            <w:tcW w:w="2970" w:type="dxa"/>
          </w:tcPr>
          <w:p w14:paraId="0BD611F5" w14:textId="77777777" w:rsidR="00B84485" w:rsidRPr="0038093D" w:rsidRDefault="00B84485" w:rsidP="002D50FD">
            <w:pPr>
              <w:pStyle w:val="AriaNorma"/>
            </w:pPr>
            <w:r w:rsidRPr="0038093D">
              <w:t>Prefer not to answer</w:t>
            </w:r>
          </w:p>
        </w:tc>
        <w:tc>
          <w:tcPr>
            <w:tcW w:w="2160" w:type="dxa"/>
          </w:tcPr>
          <w:p w14:paraId="2E7B886C" w14:textId="77777777" w:rsidR="00B84485" w:rsidRDefault="00DF66F7" w:rsidP="00340CD8">
            <w:pPr>
              <w:pStyle w:val="AriaNorma"/>
            </w:pPr>
            <w:r>
              <w:t>117 (6.11)</w:t>
            </w:r>
          </w:p>
        </w:tc>
      </w:tr>
      <w:tr w:rsidR="00B84485" w14:paraId="3494E436" w14:textId="77777777" w:rsidTr="00453E70">
        <w:tc>
          <w:tcPr>
            <w:tcW w:w="3798" w:type="dxa"/>
          </w:tcPr>
          <w:p w14:paraId="6A30276C" w14:textId="77777777" w:rsidR="00B84485" w:rsidRDefault="00B84485" w:rsidP="00B84485">
            <w:pPr>
              <w:pStyle w:val="AriaNorma"/>
            </w:pPr>
          </w:p>
        </w:tc>
        <w:tc>
          <w:tcPr>
            <w:tcW w:w="1440" w:type="dxa"/>
          </w:tcPr>
          <w:p w14:paraId="5465503F" w14:textId="77777777" w:rsidR="00B84485" w:rsidRDefault="00B84485" w:rsidP="00340CD8">
            <w:pPr>
              <w:pStyle w:val="AriaNorma"/>
            </w:pPr>
          </w:p>
        </w:tc>
        <w:tc>
          <w:tcPr>
            <w:tcW w:w="2970" w:type="dxa"/>
          </w:tcPr>
          <w:p w14:paraId="4DC45DF2" w14:textId="77777777" w:rsidR="00B84485" w:rsidRPr="000303DA" w:rsidRDefault="00B84485" w:rsidP="00340CD8">
            <w:pPr>
              <w:pStyle w:val="AriaNorma"/>
              <w:rPr>
                <w:b/>
              </w:rPr>
            </w:pPr>
          </w:p>
        </w:tc>
        <w:tc>
          <w:tcPr>
            <w:tcW w:w="2160" w:type="dxa"/>
          </w:tcPr>
          <w:p w14:paraId="0154FDAF" w14:textId="77777777" w:rsidR="00B84485" w:rsidRPr="000303DA" w:rsidRDefault="00B84485" w:rsidP="00340CD8">
            <w:pPr>
              <w:pStyle w:val="AriaNorma"/>
              <w:rPr>
                <w:b/>
              </w:rPr>
            </w:pPr>
          </w:p>
        </w:tc>
      </w:tr>
      <w:tr w:rsidR="00B84485" w14:paraId="632457E5" w14:textId="77777777" w:rsidTr="00453E70">
        <w:tc>
          <w:tcPr>
            <w:tcW w:w="3798" w:type="dxa"/>
          </w:tcPr>
          <w:p w14:paraId="4F03C9F4" w14:textId="77777777" w:rsidR="00205A71" w:rsidRDefault="00205A71" w:rsidP="002D50FD">
            <w:pPr>
              <w:pStyle w:val="AriaNorma"/>
            </w:pPr>
          </w:p>
          <w:p w14:paraId="5F676EEB" w14:textId="77777777" w:rsidR="00B84485" w:rsidRPr="000303DA" w:rsidRDefault="00B84485" w:rsidP="002D50FD">
            <w:pPr>
              <w:pStyle w:val="AriaNorma"/>
              <w:rPr>
                <w:b/>
              </w:rPr>
            </w:pPr>
            <w:r w:rsidRPr="000303DA">
              <w:rPr>
                <w:b/>
              </w:rPr>
              <w:t>Education level (1916)</w:t>
            </w:r>
          </w:p>
        </w:tc>
        <w:tc>
          <w:tcPr>
            <w:tcW w:w="1440" w:type="dxa"/>
          </w:tcPr>
          <w:p w14:paraId="1E17044A" w14:textId="77777777" w:rsidR="00B84485" w:rsidRPr="0038093D" w:rsidRDefault="00B84485" w:rsidP="002D50FD">
            <w:pPr>
              <w:pStyle w:val="AriaNorma"/>
              <w:rPr>
                <w:highlight w:val="yellow"/>
              </w:rPr>
            </w:pPr>
          </w:p>
        </w:tc>
        <w:tc>
          <w:tcPr>
            <w:tcW w:w="2970" w:type="dxa"/>
          </w:tcPr>
          <w:p w14:paraId="740C5954" w14:textId="77777777" w:rsidR="00B84485" w:rsidRPr="000303DA" w:rsidRDefault="00B84485" w:rsidP="002D50FD">
            <w:pPr>
              <w:pStyle w:val="AriaNorma"/>
              <w:rPr>
                <w:b/>
              </w:rPr>
            </w:pPr>
            <w:r w:rsidRPr="000303DA">
              <w:rPr>
                <w:b/>
              </w:rPr>
              <w:t>Characteristic (sample size)</w:t>
            </w:r>
          </w:p>
        </w:tc>
        <w:tc>
          <w:tcPr>
            <w:tcW w:w="2160" w:type="dxa"/>
          </w:tcPr>
          <w:p w14:paraId="18CBF28A" w14:textId="77777777" w:rsidR="00B84485" w:rsidRPr="000303DA" w:rsidRDefault="00B84485" w:rsidP="002D50FD">
            <w:pPr>
              <w:pStyle w:val="AriaNorma"/>
              <w:rPr>
                <w:b/>
              </w:rPr>
            </w:pPr>
            <w:r w:rsidRPr="000303DA">
              <w:rPr>
                <w:b/>
              </w:rPr>
              <w:t>Sample mean</w:t>
            </w:r>
          </w:p>
        </w:tc>
      </w:tr>
      <w:tr w:rsidR="00B84485" w14:paraId="2F076116" w14:textId="77777777" w:rsidTr="00453E70">
        <w:tc>
          <w:tcPr>
            <w:tcW w:w="3798" w:type="dxa"/>
          </w:tcPr>
          <w:p w14:paraId="044CDC23" w14:textId="77777777" w:rsidR="00B84485" w:rsidRPr="0038093D" w:rsidRDefault="00B84485" w:rsidP="002D50FD">
            <w:pPr>
              <w:pStyle w:val="AriaNorma"/>
            </w:pPr>
            <w:r w:rsidRPr="0038093D">
              <w:t>Some grade/high school</w:t>
            </w:r>
          </w:p>
        </w:tc>
        <w:tc>
          <w:tcPr>
            <w:tcW w:w="1440" w:type="dxa"/>
          </w:tcPr>
          <w:p w14:paraId="13A5EC6E" w14:textId="77777777" w:rsidR="00B84485" w:rsidRDefault="00DF66F7" w:rsidP="00340CD8">
            <w:pPr>
              <w:pStyle w:val="AriaNorma"/>
            </w:pPr>
            <w:r>
              <w:t>49 (2.56)</w:t>
            </w:r>
          </w:p>
        </w:tc>
        <w:tc>
          <w:tcPr>
            <w:tcW w:w="2970" w:type="dxa"/>
          </w:tcPr>
          <w:p w14:paraId="5F6BF6E6" w14:textId="77777777" w:rsidR="00B84485" w:rsidRDefault="00B84485" w:rsidP="00340CD8">
            <w:pPr>
              <w:pStyle w:val="AriaNorma"/>
            </w:pPr>
          </w:p>
        </w:tc>
        <w:tc>
          <w:tcPr>
            <w:tcW w:w="2160" w:type="dxa"/>
          </w:tcPr>
          <w:p w14:paraId="4BEBC592" w14:textId="77777777" w:rsidR="00B84485" w:rsidRDefault="00B84485" w:rsidP="00340CD8">
            <w:pPr>
              <w:pStyle w:val="AriaNorma"/>
            </w:pPr>
          </w:p>
        </w:tc>
      </w:tr>
      <w:tr w:rsidR="00B84485" w14:paraId="7FD066D3" w14:textId="77777777" w:rsidTr="00453E70">
        <w:tc>
          <w:tcPr>
            <w:tcW w:w="3798" w:type="dxa"/>
          </w:tcPr>
          <w:p w14:paraId="492443D0" w14:textId="77777777" w:rsidR="00B84485" w:rsidRPr="0038093D" w:rsidRDefault="00B84485" w:rsidP="002D50FD">
            <w:pPr>
              <w:pStyle w:val="AriaNorma"/>
            </w:pPr>
            <w:r w:rsidRPr="0038093D">
              <w:t>High school/GED</w:t>
            </w:r>
          </w:p>
        </w:tc>
        <w:tc>
          <w:tcPr>
            <w:tcW w:w="1440" w:type="dxa"/>
          </w:tcPr>
          <w:p w14:paraId="0F4A4C98" w14:textId="77777777" w:rsidR="00B84485" w:rsidRDefault="00DF66F7" w:rsidP="00DF66F7">
            <w:pPr>
              <w:pStyle w:val="AriaNorma"/>
            </w:pPr>
            <w:r>
              <w:t>341 (17.8)</w:t>
            </w:r>
          </w:p>
        </w:tc>
        <w:tc>
          <w:tcPr>
            <w:tcW w:w="2970" w:type="dxa"/>
          </w:tcPr>
          <w:p w14:paraId="30692861" w14:textId="77777777" w:rsidR="00B84485" w:rsidRPr="0038093D" w:rsidRDefault="00B84485" w:rsidP="002D50FD">
            <w:pPr>
              <w:pStyle w:val="AriaNorma"/>
            </w:pPr>
            <w:r w:rsidRPr="0038093D">
              <w:t xml:space="preserve">Number of operational </w:t>
            </w:r>
          </w:p>
        </w:tc>
        <w:tc>
          <w:tcPr>
            <w:tcW w:w="2160" w:type="dxa"/>
            <w:vAlign w:val="center"/>
          </w:tcPr>
          <w:p w14:paraId="4D3EDDD1" w14:textId="77777777" w:rsidR="00B84485" w:rsidRPr="0038093D" w:rsidRDefault="008010CD" w:rsidP="002D50FD">
            <w:pPr>
              <w:pStyle w:val="AriaNorma"/>
            </w:pPr>
            <w:r>
              <w:t>1.18</w:t>
            </w:r>
          </w:p>
        </w:tc>
      </w:tr>
      <w:tr w:rsidR="00B84485" w14:paraId="3C49CBC0" w14:textId="77777777" w:rsidTr="00453E70">
        <w:tc>
          <w:tcPr>
            <w:tcW w:w="3798" w:type="dxa"/>
          </w:tcPr>
          <w:p w14:paraId="7905ACED" w14:textId="77777777" w:rsidR="00B84485" w:rsidRPr="0038093D" w:rsidRDefault="00B84485" w:rsidP="002D50FD">
            <w:pPr>
              <w:pStyle w:val="AriaNorma"/>
            </w:pPr>
            <w:r w:rsidRPr="0038093D">
              <w:t>Some college/technical school</w:t>
            </w:r>
          </w:p>
        </w:tc>
        <w:tc>
          <w:tcPr>
            <w:tcW w:w="1440" w:type="dxa"/>
          </w:tcPr>
          <w:p w14:paraId="69C7FF19" w14:textId="77777777" w:rsidR="00B84485" w:rsidRDefault="00DF66F7" w:rsidP="00DF66F7">
            <w:pPr>
              <w:pStyle w:val="AriaNorma"/>
            </w:pPr>
            <w:r>
              <w:t>531 (27.7)</w:t>
            </w:r>
          </w:p>
        </w:tc>
        <w:tc>
          <w:tcPr>
            <w:tcW w:w="2970" w:type="dxa"/>
          </w:tcPr>
          <w:p w14:paraId="38925DCA" w14:textId="77777777" w:rsidR="00B84485" w:rsidRPr="0038093D" w:rsidRDefault="00B84485" w:rsidP="002D50FD">
            <w:pPr>
              <w:pStyle w:val="AriaNorma"/>
            </w:pPr>
            <w:r w:rsidRPr="0038093D">
              <w:t>personal vehicles (</w:t>
            </w:r>
            <w:r w:rsidR="008010CD">
              <w:t>1569</w:t>
            </w:r>
            <w:r w:rsidRPr="0038093D">
              <w:t>)</w:t>
            </w:r>
          </w:p>
        </w:tc>
        <w:tc>
          <w:tcPr>
            <w:tcW w:w="2160" w:type="dxa"/>
          </w:tcPr>
          <w:p w14:paraId="6224E3F3" w14:textId="77777777" w:rsidR="00B84485" w:rsidRPr="0038093D" w:rsidRDefault="00B84485" w:rsidP="002D50FD">
            <w:pPr>
              <w:pStyle w:val="AriaNorma"/>
            </w:pPr>
          </w:p>
        </w:tc>
      </w:tr>
      <w:tr w:rsidR="00B84485" w14:paraId="566386C5" w14:textId="77777777" w:rsidTr="00453E70">
        <w:tc>
          <w:tcPr>
            <w:tcW w:w="3798" w:type="dxa"/>
          </w:tcPr>
          <w:p w14:paraId="761A62DB" w14:textId="77777777" w:rsidR="00B84485" w:rsidRPr="0038093D" w:rsidRDefault="00B84485" w:rsidP="002D50FD">
            <w:pPr>
              <w:pStyle w:val="AriaNorma"/>
            </w:pPr>
            <w:r w:rsidRPr="0038093D">
              <w:t>Associate’s degree</w:t>
            </w:r>
          </w:p>
        </w:tc>
        <w:tc>
          <w:tcPr>
            <w:tcW w:w="1440" w:type="dxa"/>
          </w:tcPr>
          <w:p w14:paraId="6D4F7127" w14:textId="77777777" w:rsidR="00B84485" w:rsidRDefault="00DF66F7" w:rsidP="00340CD8">
            <w:pPr>
              <w:pStyle w:val="AriaNorma"/>
            </w:pPr>
            <w:r>
              <w:t>220 (11.5)</w:t>
            </w:r>
          </w:p>
        </w:tc>
        <w:tc>
          <w:tcPr>
            <w:tcW w:w="2970" w:type="dxa"/>
          </w:tcPr>
          <w:p w14:paraId="1BB4E047" w14:textId="77777777" w:rsidR="00B84485" w:rsidRDefault="00B84485" w:rsidP="00340CD8">
            <w:pPr>
              <w:pStyle w:val="AriaNorma"/>
            </w:pPr>
          </w:p>
        </w:tc>
        <w:tc>
          <w:tcPr>
            <w:tcW w:w="2160" w:type="dxa"/>
          </w:tcPr>
          <w:p w14:paraId="050CC80E" w14:textId="77777777" w:rsidR="00B84485" w:rsidRDefault="00B84485" w:rsidP="00340CD8">
            <w:pPr>
              <w:pStyle w:val="AriaNorma"/>
            </w:pPr>
          </w:p>
        </w:tc>
      </w:tr>
      <w:tr w:rsidR="00B84485" w14:paraId="63FA2095" w14:textId="77777777" w:rsidTr="00453E70">
        <w:tc>
          <w:tcPr>
            <w:tcW w:w="3798" w:type="dxa"/>
          </w:tcPr>
          <w:p w14:paraId="43360A8F" w14:textId="77777777" w:rsidR="00B84485" w:rsidRPr="0038093D" w:rsidRDefault="00B84485" w:rsidP="002D50FD">
            <w:pPr>
              <w:pStyle w:val="AriaNorma"/>
            </w:pPr>
            <w:r w:rsidRPr="0038093D">
              <w:t>Bachelor’s degree</w:t>
            </w:r>
          </w:p>
        </w:tc>
        <w:tc>
          <w:tcPr>
            <w:tcW w:w="1440" w:type="dxa"/>
          </w:tcPr>
          <w:p w14:paraId="0B3FE55F" w14:textId="77777777" w:rsidR="00B84485" w:rsidRDefault="00DF66F7" w:rsidP="00340CD8">
            <w:pPr>
              <w:pStyle w:val="AriaNorma"/>
            </w:pPr>
            <w:r>
              <w:t>530 (27.7)</w:t>
            </w:r>
          </w:p>
        </w:tc>
        <w:tc>
          <w:tcPr>
            <w:tcW w:w="2970" w:type="dxa"/>
          </w:tcPr>
          <w:p w14:paraId="2D4F23B0" w14:textId="77777777" w:rsidR="00B84485" w:rsidRDefault="00B84485" w:rsidP="00340CD8">
            <w:pPr>
              <w:pStyle w:val="AriaNorma"/>
            </w:pPr>
          </w:p>
        </w:tc>
        <w:tc>
          <w:tcPr>
            <w:tcW w:w="2160" w:type="dxa"/>
          </w:tcPr>
          <w:p w14:paraId="5018D6ED" w14:textId="77777777" w:rsidR="00B84485" w:rsidRDefault="00B84485" w:rsidP="00340CD8">
            <w:pPr>
              <w:pStyle w:val="AriaNorma"/>
            </w:pPr>
          </w:p>
        </w:tc>
      </w:tr>
      <w:tr w:rsidR="00B84485" w14:paraId="38A94C43" w14:textId="77777777" w:rsidTr="00453E70">
        <w:tc>
          <w:tcPr>
            <w:tcW w:w="3798" w:type="dxa"/>
          </w:tcPr>
          <w:p w14:paraId="0DC0CFD8" w14:textId="77777777" w:rsidR="00205A71" w:rsidRDefault="00B84485" w:rsidP="002D50FD">
            <w:pPr>
              <w:pStyle w:val="AriaNorma"/>
            </w:pPr>
            <w:r w:rsidRPr="0038093D">
              <w:t>Graduate degree</w:t>
            </w:r>
          </w:p>
          <w:p w14:paraId="38F25188" w14:textId="77777777" w:rsidR="00B84485" w:rsidRPr="0038093D" w:rsidRDefault="00B84485" w:rsidP="002D50FD">
            <w:pPr>
              <w:pStyle w:val="AriaNorma"/>
            </w:pPr>
            <w:r w:rsidRPr="0038093D">
              <w:t>(e.g. MS, PhD, etc.)</w:t>
            </w:r>
          </w:p>
        </w:tc>
        <w:tc>
          <w:tcPr>
            <w:tcW w:w="1440" w:type="dxa"/>
          </w:tcPr>
          <w:p w14:paraId="432EB3DC" w14:textId="77777777" w:rsidR="00B84485" w:rsidRDefault="00DF66F7" w:rsidP="00340CD8">
            <w:pPr>
              <w:pStyle w:val="AriaNorma"/>
            </w:pPr>
            <w:r>
              <w:t>202 (10.5)</w:t>
            </w:r>
          </w:p>
        </w:tc>
        <w:tc>
          <w:tcPr>
            <w:tcW w:w="2970" w:type="dxa"/>
          </w:tcPr>
          <w:p w14:paraId="71B6D683" w14:textId="77777777" w:rsidR="00B84485" w:rsidRDefault="00B84485" w:rsidP="00340CD8">
            <w:pPr>
              <w:pStyle w:val="AriaNorma"/>
            </w:pPr>
          </w:p>
        </w:tc>
        <w:tc>
          <w:tcPr>
            <w:tcW w:w="2160" w:type="dxa"/>
          </w:tcPr>
          <w:p w14:paraId="0E504665" w14:textId="77777777" w:rsidR="00B84485" w:rsidRDefault="00B84485" w:rsidP="00340CD8">
            <w:pPr>
              <w:pStyle w:val="AriaNorma"/>
            </w:pPr>
          </w:p>
        </w:tc>
      </w:tr>
      <w:tr w:rsidR="00B84485" w14:paraId="5A48297F" w14:textId="77777777" w:rsidTr="00453E70">
        <w:tc>
          <w:tcPr>
            <w:tcW w:w="3798" w:type="dxa"/>
          </w:tcPr>
          <w:p w14:paraId="51DF6953" w14:textId="77777777" w:rsidR="00205A71" w:rsidRPr="00453E70" w:rsidRDefault="00B84485" w:rsidP="002D50FD">
            <w:pPr>
              <w:pStyle w:val="AriaNorma"/>
              <w:rPr>
                <w:lang w:val="fr-FR"/>
              </w:rPr>
            </w:pPr>
            <w:r w:rsidRPr="00453E70">
              <w:rPr>
                <w:lang w:val="fr-FR"/>
              </w:rPr>
              <w:t xml:space="preserve">Professional </w:t>
            </w:r>
            <w:r w:rsidRPr="00E1222E">
              <w:t>degree</w:t>
            </w:r>
            <w:r w:rsidRPr="00453E70">
              <w:rPr>
                <w:lang w:val="fr-FR"/>
              </w:rPr>
              <w:t xml:space="preserve"> </w:t>
            </w:r>
          </w:p>
          <w:p w14:paraId="02D87DD5" w14:textId="77777777" w:rsidR="00B84485" w:rsidRPr="00453E70" w:rsidRDefault="00B84485" w:rsidP="002D50FD">
            <w:pPr>
              <w:pStyle w:val="AriaNorma"/>
              <w:rPr>
                <w:lang w:val="fr-FR"/>
              </w:rPr>
            </w:pPr>
            <w:r w:rsidRPr="00453E70">
              <w:rPr>
                <w:lang w:val="fr-FR"/>
              </w:rPr>
              <w:t>(e.g. JD, MD, etc.)</w:t>
            </w:r>
          </w:p>
        </w:tc>
        <w:tc>
          <w:tcPr>
            <w:tcW w:w="1440" w:type="dxa"/>
          </w:tcPr>
          <w:p w14:paraId="465FFE57" w14:textId="77777777" w:rsidR="00B84485" w:rsidRDefault="00DF66F7" w:rsidP="00340CD8">
            <w:pPr>
              <w:pStyle w:val="AriaNorma"/>
            </w:pPr>
            <w:r>
              <w:t>31 (1.62)</w:t>
            </w:r>
          </w:p>
        </w:tc>
        <w:tc>
          <w:tcPr>
            <w:tcW w:w="2970" w:type="dxa"/>
          </w:tcPr>
          <w:p w14:paraId="6BAD1EA8" w14:textId="77777777" w:rsidR="00B84485" w:rsidRDefault="00B84485" w:rsidP="00340CD8">
            <w:pPr>
              <w:pStyle w:val="AriaNorma"/>
            </w:pPr>
          </w:p>
        </w:tc>
        <w:tc>
          <w:tcPr>
            <w:tcW w:w="2160" w:type="dxa"/>
          </w:tcPr>
          <w:p w14:paraId="6B7DF5B6" w14:textId="77777777" w:rsidR="00B84485" w:rsidRDefault="00B84485" w:rsidP="00340CD8">
            <w:pPr>
              <w:pStyle w:val="AriaNorma"/>
            </w:pPr>
          </w:p>
        </w:tc>
      </w:tr>
      <w:tr w:rsidR="00B84485" w14:paraId="4A09E678" w14:textId="77777777" w:rsidTr="00453E70">
        <w:tc>
          <w:tcPr>
            <w:tcW w:w="3798" w:type="dxa"/>
          </w:tcPr>
          <w:p w14:paraId="1D6CDA03" w14:textId="77777777" w:rsidR="00B84485" w:rsidRPr="0038093D" w:rsidRDefault="00B84485" w:rsidP="002D50FD">
            <w:pPr>
              <w:pStyle w:val="AriaNorma"/>
            </w:pPr>
            <w:r w:rsidRPr="0038093D">
              <w:t>Prefer not to answer</w:t>
            </w:r>
          </w:p>
        </w:tc>
        <w:tc>
          <w:tcPr>
            <w:tcW w:w="1440" w:type="dxa"/>
          </w:tcPr>
          <w:p w14:paraId="73F455A4" w14:textId="77777777" w:rsidR="00B84485" w:rsidRDefault="00DF66F7" w:rsidP="00340CD8">
            <w:pPr>
              <w:pStyle w:val="AriaNorma"/>
            </w:pPr>
            <w:r>
              <w:t>12 (0.63)</w:t>
            </w:r>
          </w:p>
        </w:tc>
        <w:tc>
          <w:tcPr>
            <w:tcW w:w="2970" w:type="dxa"/>
          </w:tcPr>
          <w:p w14:paraId="7F866963" w14:textId="77777777" w:rsidR="00B84485" w:rsidRDefault="00B84485" w:rsidP="00340CD8">
            <w:pPr>
              <w:pStyle w:val="AriaNorma"/>
            </w:pPr>
          </w:p>
        </w:tc>
        <w:tc>
          <w:tcPr>
            <w:tcW w:w="2160" w:type="dxa"/>
          </w:tcPr>
          <w:p w14:paraId="6286020F" w14:textId="77777777" w:rsidR="00B84485" w:rsidRDefault="00B84485" w:rsidP="00340CD8">
            <w:pPr>
              <w:pStyle w:val="AriaNorma"/>
            </w:pPr>
          </w:p>
        </w:tc>
      </w:tr>
      <w:tr w:rsidR="00B84485" w14:paraId="5A743A73" w14:textId="77777777" w:rsidTr="00453E70">
        <w:tc>
          <w:tcPr>
            <w:tcW w:w="3798" w:type="dxa"/>
          </w:tcPr>
          <w:p w14:paraId="78DB6E72" w14:textId="77777777" w:rsidR="00B84485" w:rsidRPr="0038093D" w:rsidRDefault="00B84485" w:rsidP="002D50FD">
            <w:pPr>
              <w:pStyle w:val="AriaNorma"/>
            </w:pPr>
          </w:p>
        </w:tc>
        <w:tc>
          <w:tcPr>
            <w:tcW w:w="1440" w:type="dxa"/>
          </w:tcPr>
          <w:p w14:paraId="1528F7FD" w14:textId="77777777" w:rsidR="00B84485" w:rsidRDefault="00B84485" w:rsidP="00340CD8">
            <w:pPr>
              <w:pStyle w:val="AriaNorma"/>
            </w:pPr>
          </w:p>
        </w:tc>
        <w:tc>
          <w:tcPr>
            <w:tcW w:w="2970" w:type="dxa"/>
          </w:tcPr>
          <w:p w14:paraId="5FBE6007" w14:textId="77777777" w:rsidR="00B84485" w:rsidRDefault="00B84485" w:rsidP="00340CD8">
            <w:pPr>
              <w:pStyle w:val="AriaNorma"/>
            </w:pPr>
          </w:p>
        </w:tc>
        <w:tc>
          <w:tcPr>
            <w:tcW w:w="2160" w:type="dxa"/>
          </w:tcPr>
          <w:p w14:paraId="2576D273" w14:textId="77777777" w:rsidR="00B84485" w:rsidRDefault="00B84485" w:rsidP="00340CD8">
            <w:pPr>
              <w:pStyle w:val="AriaNorma"/>
            </w:pPr>
          </w:p>
        </w:tc>
      </w:tr>
      <w:tr w:rsidR="00B84485" w14:paraId="6692E0AE" w14:textId="77777777" w:rsidTr="00453E70">
        <w:tc>
          <w:tcPr>
            <w:tcW w:w="3798" w:type="dxa"/>
          </w:tcPr>
          <w:p w14:paraId="37F34237" w14:textId="77777777" w:rsidR="00B84485" w:rsidRPr="000303DA" w:rsidRDefault="00B84485" w:rsidP="002D50FD">
            <w:pPr>
              <w:pStyle w:val="AriaNorma"/>
              <w:rPr>
                <w:b/>
              </w:rPr>
            </w:pPr>
            <w:r w:rsidRPr="000303DA">
              <w:rPr>
                <w:b/>
              </w:rPr>
              <w:t>Employment (1916)</w:t>
            </w:r>
          </w:p>
        </w:tc>
        <w:tc>
          <w:tcPr>
            <w:tcW w:w="1440" w:type="dxa"/>
          </w:tcPr>
          <w:p w14:paraId="0A401C2A" w14:textId="77777777" w:rsidR="00B84485" w:rsidRDefault="00B84485" w:rsidP="00340CD8">
            <w:pPr>
              <w:pStyle w:val="AriaNorma"/>
            </w:pPr>
          </w:p>
        </w:tc>
        <w:tc>
          <w:tcPr>
            <w:tcW w:w="2970" w:type="dxa"/>
          </w:tcPr>
          <w:p w14:paraId="5885251D" w14:textId="77777777" w:rsidR="00B84485" w:rsidRDefault="00B84485" w:rsidP="00340CD8">
            <w:pPr>
              <w:pStyle w:val="AriaNorma"/>
            </w:pPr>
          </w:p>
        </w:tc>
        <w:tc>
          <w:tcPr>
            <w:tcW w:w="2160" w:type="dxa"/>
          </w:tcPr>
          <w:p w14:paraId="06EDA9AC" w14:textId="77777777" w:rsidR="00B84485" w:rsidRDefault="00B84485" w:rsidP="00340CD8">
            <w:pPr>
              <w:pStyle w:val="AriaNorma"/>
            </w:pPr>
          </w:p>
        </w:tc>
      </w:tr>
      <w:tr w:rsidR="00B84485" w14:paraId="31750999" w14:textId="77777777" w:rsidTr="00453E70">
        <w:tc>
          <w:tcPr>
            <w:tcW w:w="3798" w:type="dxa"/>
          </w:tcPr>
          <w:p w14:paraId="2BC27211" w14:textId="77777777" w:rsidR="00B84485" w:rsidRPr="0038093D" w:rsidRDefault="00B84485" w:rsidP="002D50FD">
            <w:pPr>
              <w:pStyle w:val="AriaNorma"/>
            </w:pPr>
            <w:r w:rsidRPr="0038093D">
              <w:t>Employed full-time</w:t>
            </w:r>
          </w:p>
        </w:tc>
        <w:tc>
          <w:tcPr>
            <w:tcW w:w="1440" w:type="dxa"/>
          </w:tcPr>
          <w:p w14:paraId="5D9EBD82" w14:textId="77777777" w:rsidR="00B84485" w:rsidRDefault="00DF66F7" w:rsidP="00340CD8">
            <w:pPr>
              <w:pStyle w:val="AriaNorma"/>
            </w:pPr>
            <w:r>
              <w:t>835 (43.6)</w:t>
            </w:r>
          </w:p>
        </w:tc>
        <w:tc>
          <w:tcPr>
            <w:tcW w:w="2970" w:type="dxa"/>
          </w:tcPr>
          <w:p w14:paraId="2DD8FB12" w14:textId="77777777" w:rsidR="00B84485" w:rsidRDefault="00B84485" w:rsidP="00340CD8">
            <w:pPr>
              <w:pStyle w:val="AriaNorma"/>
            </w:pPr>
          </w:p>
        </w:tc>
        <w:tc>
          <w:tcPr>
            <w:tcW w:w="2160" w:type="dxa"/>
          </w:tcPr>
          <w:p w14:paraId="7824A904" w14:textId="77777777" w:rsidR="00B84485" w:rsidRDefault="00B84485" w:rsidP="00340CD8">
            <w:pPr>
              <w:pStyle w:val="AriaNorma"/>
            </w:pPr>
          </w:p>
        </w:tc>
      </w:tr>
      <w:tr w:rsidR="00B84485" w14:paraId="20D2163F" w14:textId="77777777" w:rsidTr="00453E70">
        <w:tc>
          <w:tcPr>
            <w:tcW w:w="3798" w:type="dxa"/>
          </w:tcPr>
          <w:p w14:paraId="71FDF1E5" w14:textId="77777777" w:rsidR="00B84485" w:rsidRPr="0038093D" w:rsidRDefault="00B84485" w:rsidP="002D50FD">
            <w:pPr>
              <w:pStyle w:val="AriaNorma"/>
            </w:pPr>
            <w:r w:rsidRPr="0038093D">
              <w:t>Employed part-time</w:t>
            </w:r>
          </w:p>
        </w:tc>
        <w:tc>
          <w:tcPr>
            <w:tcW w:w="1440" w:type="dxa"/>
          </w:tcPr>
          <w:p w14:paraId="3635CAB0" w14:textId="77777777" w:rsidR="00B84485" w:rsidRDefault="00DF66F7" w:rsidP="00340CD8">
            <w:pPr>
              <w:pStyle w:val="AriaNorma"/>
            </w:pPr>
            <w:r>
              <w:t>289 (15.1)</w:t>
            </w:r>
          </w:p>
        </w:tc>
        <w:tc>
          <w:tcPr>
            <w:tcW w:w="2970" w:type="dxa"/>
          </w:tcPr>
          <w:p w14:paraId="48AD9C60" w14:textId="77777777" w:rsidR="00B84485" w:rsidRDefault="00B84485" w:rsidP="00340CD8">
            <w:pPr>
              <w:pStyle w:val="AriaNorma"/>
            </w:pPr>
          </w:p>
        </w:tc>
        <w:tc>
          <w:tcPr>
            <w:tcW w:w="2160" w:type="dxa"/>
          </w:tcPr>
          <w:p w14:paraId="4754F1EE" w14:textId="77777777" w:rsidR="00B84485" w:rsidRDefault="00B84485" w:rsidP="00340CD8">
            <w:pPr>
              <w:pStyle w:val="AriaNorma"/>
            </w:pPr>
          </w:p>
        </w:tc>
      </w:tr>
      <w:tr w:rsidR="00B84485" w14:paraId="7E3DC51D" w14:textId="77777777" w:rsidTr="00453E70">
        <w:tc>
          <w:tcPr>
            <w:tcW w:w="3798" w:type="dxa"/>
          </w:tcPr>
          <w:p w14:paraId="36AC401C" w14:textId="77777777" w:rsidR="00B84485" w:rsidRPr="0038093D" w:rsidRDefault="00B84485" w:rsidP="002D50FD">
            <w:pPr>
              <w:pStyle w:val="AriaNorma"/>
            </w:pPr>
            <w:r w:rsidRPr="0038093D">
              <w:t>Student</w:t>
            </w:r>
          </w:p>
        </w:tc>
        <w:tc>
          <w:tcPr>
            <w:tcW w:w="1440" w:type="dxa"/>
          </w:tcPr>
          <w:p w14:paraId="0924481E" w14:textId="77777777" w:rsidR="00B84485" w:rsidRDefault="00DF66F7" w:rsidP="00340CD8">
            <w:pPr>
              <w:pStyle w:val="AriaNorma"/>
            </w:pPr>
            <w:r>
              <w:t>198 (10.3)</w:t>
            </w:r>
          </w:p>
        </w:tc>
        <w:tc>
          <w:tcPr>
            <w:tcW w:w="2970" w:type="dxa"/>
          </w:tcPr>
          <w:p w14:paraId="4FEF677C" w14:textId="77777777" w:rsidR="00B84485" w:rsidRDefault="00B84485" w:rsidP="00340CD8">
            <w:pPr>
              <w:pStyle w:val="AriaNorma"/>
            </w:pPr>
          </w:p>
        </w:tc>
        <w:tc>
          <w:tcPr>
            <w:tcW w:w="2160" w:type="dxa"/>
          </w:tcPr>
          <w:p w14:paraId="2E61EFEB" w14:textId="77777777" w:rsidR="00B84485" w:rsidRDefault="00B84485" w:rsidP="00340CD8">
            <w:pPr>
              <w:pStyle w:val="AriaNorma"/>
            </w:pPr>
          </w:p>
        </w:tc>
      </w:tr>
      <w:tr w:rsidR="00B84485" w14:paraId="2879BD1A" w14:textId="77777777" w:rsidTr="00453E70">
        <w:tc>
          <w:tcPr>
            <w:tcW w:w="3798" w:type="dxa"/>
          </w:tcPr>
          <w:p w14:paraId="22BFD2F6" w14:textId="77777777" w:rsidR="00B84485" w:rsidRPr="0038093D" w:rsidRDefault="00B84485" w:rsidP="002D50FD">
            <w:pPr>
              <w:pStyle w:val="AriaNorma"/>
            </w:pPr>
            <w:r w:rsidRPr="0038093D">
              <w:t>Homemaker</w:t>
            </w:r>
          </w:p>
        </w:tc>
        <w:tc>
          <w:tcPr>
            <w:tcW w:w="1440" w:type="dxa"/>
          </w:tcPr>
          <w:p w14:paraId="340CF0B9" w14:textId="77777777" w:rsidR="00B84485" w:rsidRDefault="00DF66F7" w:rsidP="00340CD8">
            <w:pPr>
              <w:pStyle w:val="AriaNorma"/>
            </w:pPr>
            <w:r>
              <w:t>219 (11.4)</w:t>
            </w:r>
          </w:p>
        </w:tc>
        <w:tc>
          <w:tcPr>
            <w:tcW w:w="2970" w:type="dxa"/>
          </w:tcPr>
          <w:p w14:paraId="6F7BBC60" w14:textId="77777777" w:rsidR="00B84485" w:rsidRDefault="00B84485" w:rsidP="00340CD8">
            <w:pPr>
              <w:pStyle w:val="AriaNorma"/>
            </w:pPr>
          </w:p>
        </w:tc>
        <w:tc>
          <w:tcPr>
            <w:tcW w:w="2160" w:type="dxa"/>
          </w:tcPr>
          <w:p w14:paraId="78F6A08A" w14:textId="77777777" w:rsidR="00B84485" w:rsidRDefault="00B84485" w:rsidP="00340CD8">
            <w:pPr>
              <w:pStyle w:val="AriaNorma"/>
            </w:pPr>
          </w:p>
        </w:tc>
      </w:tr>
      <w:tr w:rsidR="00B84485" w14:paraId="58DBDD82" w14:textId="77777777" w:rsidTr="00453E70">
        <w:tc>
          <w:tcPr>
            <w:tcW w:w="3798" w:type="dxa"/>
          </w:tcPr>
          <w:p w14:paraId="615868BB" w14:textId="77777777" w:rsidR="00B84485" w:rsidRPr="0038093D" w:rsidRDefault="00B84485" w:rsidP="002D50FD">
            <w:pPr>
              <w:pStyle w:val="AriaNorma"/>
            </w:pPr>
            <w:r w:rsidRPr="0038093D">
              <w:t>Other</w:t>
            </w:r>
          </w:p>
        </w:tc>
        <w:tc>
          <w:tcPr>
            <w:tcW w:w="1440" w:type="dxa"/>
          </w:tcPr>
          <w:p w14:paraId="17B6C96B" w14:textId="77777777" w:rsidR="00B84485" w:rsidRDefault="00DF66F7" w:rsidP="00340CD8">
            <w:pPr>
              <w:pStyle w:val="AriaNorma"/>
            </w:pPr>
            <w:r>
              <w:t>31 (1.62)</w:t>
            </w:r>
          </w:p>
        </w:tc>
        <w:tc>
          <w:tcPr>
            <w:tcW w:w="2970" w:type="dxa"/>
          </w:tcPr>
          <w:p w14:paraId="5A59CE88" w14:textId="77777777" w:rsidR="00B84485" w:rsidRDefault="00B84485" w:rsidP="00340CD8">
            <w:pPr>
              <w:pStyle w:val="AriaNorma"/>
            </w:pPr>
          </w:p>
        </w:tc>
        <w:tc>
          <w:tcPr>
            <w:tcW w:w="2160" w:type="dxa"/>
          </w:tcPr>
          <w:p w14:paraId="42552E3E" w14:textId="77777777" w:rsidR="00B84485" w:rsidRDefault="00B84485" w:rsidP="00340CD8">
            <w:pPr>
              <w:pStyle w:val="AriaNorma"/>
            </w:pPr>
          </w:p>
        </w:tc>
      </w:tr>
      <w:tr w:rsidR="00B84485" w14:paraId="7E3E632B" w14:textId="77777777" w:rsidTr="00453E70">
        <w:tc>
          <w:tcPr>
            <w:tcW w:w="3798" w:type="dxa"/>
          </w:tcPr>
          <w:p w14:paraId="05CDAE07" w14:textId="77777777" w:rsidR="00B84485" w:rsidRPr="0038093D" w:rsidRDefault="00B84485" w:rsidP="002D50FD">
            <w:pPr>
              <w:pStyle w:val="AriaNorma"/>
            </w:pPr>
            <w:r w:rsidRPr="0038093D">
              <w:t>Unemployed</w:t>
            </w:r>
          </w:p>
        </w:tc>
        <w:tc>
          <w:tcPr>
            <w:tcW w:w="1440" w:type="dxa"/>
          </w:tcPr>
          <w:p w14:paraId="3E9A084D" w14:textId="77777777" w:rsidR="00B84485" w:rsidRDefault="00DF66F7" w:rsidP="00340CD8">
            <w:pPr>
              <w:pStyle w:val="AriaNorma"/>
            </w:pPr>
            <w:r>
              <w:t>203 (10.6)</w:t>
            </w:r>
          </w:p>
        </w:tc>
        <w:tc>
          <w:tcPr>
            <w:tcW w:w="2970" w:type="dxa"/>
          </w:tcPr>
          <w:p w14:paraId="363D4FEF" w14:textId="77777777" w:rsidR="00B84485" w:rsidRDefault="00B84485" w:rsidP="00340CD8">
            <w:pPr>
              <w:pStyle w:val="AriaNorma"/>
            </w:pPr>
          </w:p>
        </w:tc>
        <w:tc>
          <w:tcPr>
            <w:tcW w:w="2160" w:type="dxa"/>
          </w:tcPr>
          <w:p w14:paraId="6930551F" w14:textId="77777777" w:rsidR="00B84485" w:rsidRDefault="00B84485" w:rsidP="00340CD8">
            <w:pPr>
              <w:pStyle w:val="AriaNorma"/>
            </w:pPr>
          </w:p>
        </w:tc>
      </w:tr>
      <w:tr w:rsidR="00B84485" w14:paraId="13070C85" w14:textId="77777777" w:rsidTr="00453E70">
        <w:tc>
          <w:tcPr>
            <w:tcW w:w="3798" w:type="dxa"/>
            <w:tcBorders>
              <w:bottom w:val="single" w:sz="4" w:space="0" w:color="auto"/>
            </w:tcBorders>
          </w:tcPr>
          <w:p w14:paraId="3A6F71D1" w14:textId="77777777" w:rsidR="00B84485" w:rsidRDefault="00B84485" w:rsidP="00B84485">
            <w:pPr>
              <w:pStyle w:val="AriaNorma"/>
            </w:pPr>
          </w:p>
        </w:tc>
        <w:tc>
          <w:tcPr>
            <w:tcW w:w="1440" w:type="dxa"/>
            <w:tcBorders>
              <w:bottom w:val="single" w:sz="4" w:space="0" w:color="auto"/>
            </w:tcBorders>
          </w:tcPr>
          <w:p w14:paraId="606E28E1" w14:textId="77777777" w:rsidR="00B84485" w:rsidRDefault="00B84485" w:rsidP="00340CD8">
            <w:pPr>
              <w:pStyle w:val="AriaNorma"/>
            </w:pPr>
          </w:p>
        </w:tc>
        <w:tc>
          <w:tcPr>
            <w:tcW w:w="2970" w:type="dxa"/>
            <w:tcBorders>
              <w:bottom w:val="single" w:sz="4" w:space="0" w:color="auto"/>
            </w:tcBorders>
          </w:tcPr>
          <w:p w14:paraId="7D23244A" w14:textId="77777777" w:rsidR="00B84485" w:rsidRDefault="00B84485" w:rsidP="00340CD8">
            <w:pPr>
              <w:pStyle w:val="AriaNorma"/>
            </w:pPr>
          </w:p>
        </w:tc>
        <w:tc>
          <w:tcPr>
            <w:tcW w:w="2160" w:type="dxa"/>
            <w:tcBorders>
              <w:bottom w:val="single" w:sz="4" w:space="0" w:color="auto"/>
            </w:tcBorders>
          </w:tcPr>
          <w:p w14:paraId="483421F2" w14:textId="77777777" w:rsidR="00B84485" w:rsidRDefault="00B84485" w:rsidP="00340CD8">
            <w:pPr>
              <w:pStyle w:val="AriaNorma"/>
            </w:pPr>
          </w:p>
        </w:tc>
      </w:tr>
    </w:tbl>
    <w:p w14:paraId="1078085C" w14:textId="77777777" w:rsidR="00B84485" w:rsidRDefault="00B84485" w:rsidP="00B84485">
      <w:pPr>
        <w:pStyle w:val="AriaNorma"/>
      </w:pPr>
    </w:p>
    <w:p w14:paraId="68A702D8" w14:textId="77777777" w:rsidR="00EB6B53" w:rsidRPr="00393E13" w:rsidRDefault="00EB6B53" w:rsidP="00EB6B53">
      <w:pPr>
        <w:pStyle w:val="AriaNoSpace"/>
      </w:pPr>
      <w:r w:rsidRPr="00393E13">
        <w:t>The questionnaire consisted of 8 sections that collected information on:</w:t>
      </w:r>
    </w:p>
    <w:p w14:paraId="6A24F527" w14:textId="77777777" w:rsidR="002E5056" w:rsidRDefault="00EB6B53" w:rsidP="0047024A">
      <w:pPr>
        <w:pStyle w:val="NoSpacing"/>
        <w:numPr>
          <w:ilvl w:val="0"/>
          <w:numId w:val="5"/>
        </w:numPr>
        <w:jc w:val="both"/>
      </w:pPr>
      <w:r w:rsidRPr="00393E13">
        <w:t>Socio-demographic information (introduction): This section collected information from respondents and their children (where applicable) about their age, gender, ethnicity, marital status, parental obligations, child information, household location, and neighborhood type.</w:t>
      </w:r>
    </w:p>
    <w:p w14:paraId="26DDCD75" w14:textId="05920B1C" w:rsidR="002E5056" w:rsidRDefault="00EB6B53" w:rsidP="0047024A">
      <w:pPr>
        <w:pStyle w:val="NoSpacing"/>
        <w:numPr>
          <w:ilvl w:val="0"/>
          <w:numId w:val="5"/>
        </w:numPr>
        <w:jc w:val="both"/>
      </w:pPr>
      <w:r w:rsidRPr="00393E13">
        <w:t>Vehicle ownership: This section collected information about vehicle ownership</w:t>
      </w:r>
      <w:r w:rsidR="006E1AD1">
        <w:t>,</w:t>
      </w:r>
      <w:r w:rsidRPr="00393E13">
        <w:t xml:space="preserve"> including the number of vehicles in the household, general vehicle characteristics, and the respondent’s future vehicle purchase timeline.</w:t>
      </w:r>
      <w:r w:rsidR="002E5056">
        <w:t xml:space="preserve"> </w:t>
      </w:r>
    </w:p>
    <w:p w14:paraId="261FD7C0" w14:textId="4C8E4B69" w:rsidR="002E5056" w:rsidRDefault="00EB6B53" w:rsidP="0047024A">
      <w:pPr>
        <w:pStyle w:val="NoSpacing"/>
        <w:numPr>
          <w:ilvl w:val="0"/>
          <w:numId w:val="5"/>
        </w:numPr>
        <w:jc w:val="both"/>
      </w:pPr>
      <w:r w:rsidRPr="00393E13">
        <w:lastRenderedPageBreak/>
        <w:t>Travel attitudes: The section asked the respondent</w:t>
      </w:r>
      <w:r w:rsidR="006E1AD1">
        <w:t>s</w:t>
      </w:r>
      <w:r w:rsidRPr="00393E13">
        <w:t xml:space="preserve"> to provide their beliefs and opinions about driving, personal transportation, and vehicle ownership.</w:t>
      </w:r>
      <w:r w:rsidR="002E5056">
        <w:t xml:space="preserve"> </w:t>
      </w:r>
    </w:p>
    <w:p w14:paraId="2EA496DA" w14:textId="0B3DA2E7" w:rsidR="002E5056" w:rsidRDefault="00EB6B53" w:rsidP="0047024A">
      <w:pPr>
        <w:pStyle w:val="NoSpacing"/>
        <w:numPr>
          <w:ilvl w:val="0"/>
          <w:numId w:val="5"/>
        </w:numPr>
        <w:jc w:val="both"/>
      </w:pPr>
      <w:r w:rsidRPr="00393E13">
        <w:t xml:space="preserve">Ride sharing and vehicle sharing information: This section collected information about the familiarity and usage of ride sharing and vehicle sharing services. The respondents were asked about each stage of ride sharing and vehicle sharing familiarity: a) had they heard of the service?; b) is the service available in their area?; c) had they used the service?; d) how they first heard about the service?; e) which specific service was available in their area?; and f) when did they first use the service? </w:t>
      </w:r>
      <w:proofErr w:type="spellStart"/>
      <w:r w:rsidR="006E1AD1">
        <w:t>F</w:t>
      </w:r>
      <w:r w:rsidRPr="00393E13">
        <w:t>for</w:t>
      </w:r>
      <w:proofErr w:type="spellEnd"/>
      <w:r w:rsidRPr="00393E13">
        <w:t xml:space="preserve"> those who reported that they had never used any service, respondents were asked about their willingness to try the service.</w:t>
      </w:r>
      <w:r w:rsidR="002E5056">
        <w:t xml:space="preserve"> </w:t>
      </w:r>
    </w:p>
    <w:p w14:paraId="7B3BE236" w14:textId="23839E2A" w:rsidR="002E5056" w:rsidRDefault="00EB6B53" w:rsidP="0047024A">
      <w:pPr>
        <w:pStyle w:val="NoSpacing"/>
        <w:numPr>
          <w:ilvl w:val="0"/>
          <w:numId w:val="5"/>
        </w:numPr>
        <w:jc w:val="both"/>
      </w:pPr>
      <w:r w:rsidRPr="00393E13">
        <w:t xml:space="preserve">Ride sharing attitudes: This section collected information about ride sharing attitudes by using several </w:t>
      </w:r>
      <w:proofErr w:type="spellStart"/>
      <w:r w:rsidRPr="00393E13">
        <w:t>likert</w:t>
      </w:r>
      <w:proofErr w:type="spellEnd"/>
      <w:r w:rsidRPr="00393E13">
        <w:t xml:space="preserve">-scale type questions. In addition to the </w:t>
      </w:r>
      <w:proofErr w:type="spellStart"/>
      <w:r w:rsidRPr="00393E13">
        <w:t>likert</w:t>
      </w:r>
      <w:proofErr w:type="spellEnd"/>
      <w:r w:rsidRPr="00393E13">
        <w:t>-scale questions, this section presented respondents with questions about different pricing schemes for ride sharing services, what transportation modes would ride sharing replace, and a 4</w:t>
      </w:r>
      <w:r w:rsidR="0018664B">
        <w:t>-</w:t>
      </w:r>
      <w:r w:rsidRPr="00393E13">
        <w:t xml:space="preserve">point </w:t>
      </w:r>
      <w:proofErr w:type="spellStart"/>
      <w:r w:rsidRPr="00393E13">
        <w:t>likert</w:t>
      </w:r>
      <w:proofErr w:type="spellEnd"/>
      <w:r w:rsidRPr="00393E13">
        <w:t>-scale description of vehicle ownership vs. ride sharing.</w:t>
      </w:r>
      <w:r w:rsidR="002E5056">
        <w:t xml:space="preserve"> </w:t>
      </w:r>
    </w:p>
    <w:p w14:paraId="43623A96" w14:textId="77777777" w:rsidR="002E5056" w:rsidRDefault="00EB6B53" w:rsidP="0047024A">
      <w:pPr>
        <w:pStyle w:val="NoSpacing"/>
        <w:numPr>
          <w:ilvl w:val="0"/>
          <w:numId w:val="5"/>
        </w:numPr>
        <w:jc w:val="both"/>
      </w:pPr>
      <w:r w:rsidRPr="00393E13">
        <w:t xml:space="preserve">Vehicle sharing attitudes: This section collected similar information to the previous section but within the context of vehicle sharing. </w:t>
      </w:r>
      <w:r w:rsidR="002E5056">
        <w:t xml:space="preserve"> </w:t>
      </w:r>
    </w:p>
    <w:p w14:paraId="2A6E67D5" w14:textId="58F3A7EE" w:rsidR="002E5056" w:rsidRDefault="00EB6B53" w:rsidP="0047024A">
      <w:pPr>
        <w:pStyle w:val="NoSpacing"/>
        <w:numPr>
          <w:ilvl w:val="0"/>
          <w:numId w:val="5"/>
        </w:numPr>
        <w:jc w:val="both"/>
      </w:pPr>
      <w:r w:rsidRPr="00393E13">
        <w:t xml:space="preserve">Future transportation: This section asked questions about the respondent’s future travel intentions.  </w:t>
      </w:r>
      <w:r w:rsidR="006E1AD1">
        <w:t>S</w:t>
      </w:r>
      <w:r w:rsidRPr="00393E13">
        <w:t>pecifically, the survey asked about the situations in which respondent</w:t>
      </w:r>
      <w:r w:rsidR="006E1AD1">
        <w:t>s</w:t>
      </w:r>
      <w:r w:rsidRPr="00393E13">
        <w:t xml:space="preserve"> would use a certain mode</w:t>
      </w:r>
      <w:r w:rsidR="006E1AD1">
        <w:t xml:space="preserve"> of </w:t>
      </w:r>
      <w:r w:rsidR="009678DF">
        <w:t>transportation</w:t>
      </w:r>
      <w:r w:rsidRPr="00393E13">
        <w:t xml:space="preserve">. Furthermore, for those who indicated that they had not used ride sharing or vehicle sharing, attention was paid to what would encourage them to use these services in the future. </w:t>
      </w:r>
      <w:r w:rsidR="002E5056">
        <w:t xml:space="preserve"> </w:t>
      </w:r>
    </w:p>
    <w:p w14:paraId="689219F6" w14:textId="00C28913" w:rsidR="00EB6B53" w:rsidRDefault="00EB6B53" w:rsidP="0047024A">
      <w:pPr>
        <w:pStyle w:val="NoSpacing"/>
        <w:numPr>
          <w:ilvl w:val="0"/>
          <w:numId w:val="5"/>
        </w:numPr>
        <w:jc w:val="both"/>
      </w:pPr>
      <w:r w:rsidRPr="00393E13">
        <w:t>Socio-demographics (conclusions): The final section collected information about shared economy usage (</w:t>
      </w:r>
      <w:r w:rsidR="006E1AD1">
        <w:t>e.g.,</w:t>
      </w:r>
      <w:r w:rsidRPr="00393E13">
        <w:t xml:space="preserve"> </w:t>
      </w:r>
      <w:proofErr w:type="spellStart"/>
      <w:r w:rsidRPr="00393E13">
        <w:t>AirBnB</w:t>
      </w:r>
      <w:proofErr w:type="spellEnd"/>
      <w:r w:rsidRPr="00393E13">
        <w:t>, VRBO, Couchsurfing, etc.)</w:t>
      </w:r>
      <w:r w:rsidR="006E1AD1">
        <w:t>,</w:t>
      </w:r>
      <w:r w:rsidRPr="00393E13">
        <w:t xml:space="preserve"> in addition to employment status, daily VMT, home parking availability, number of people in the household, level of education, and annual household income.   </w:t>
      </w:r>
    </w:p>
    <w:p w14:paraId="47FAEC6D" w14:textId="77777777" w:rsidR="002E5056" w:rsidRPr="00393E13" w:rsidRDefault="002E5056" w:rsidP="0047024A">
      <w:pPr>
        <w:pStyle w:val="NoSpacing"/>
        <w:ind w:left="1080"/>
      </w:pPr>
    </w:p>
    <w:p w14:paraId="004CE752" w14:textId="77777777" w:rsidR="00EB6B53" w:rsidRPr="0047024A" w:rsidRDefault="000226F5" w:rsidP="000226F5">
      <w:pPr>
        <w:pStyle w:val="AriaNorma"/>
        <w:numPr>
          <w:ilvl w:val="0"/>
          <w:numId w:val="2"/>
        </w:numPr>
        <w:rPr>
          <w:b/>
        </w:rPr>
      </w:pPr>
      <w:r w:rsidRPr="0047024A">
        <w:rPr>
          <w:b/>
        </w:rPr>
        <w:t>METHODOLOGY</w:t>
      </w:r>
    </w:p>
    <w:p w14:paraId="2152E079" w14:textId="7D7E49D1" w:rsidR="00C51C99" w:rsidRDefault="00E94E84" w:rsidP="000226F5">
      <w:pPr>
        <w:pStyle w:val="AriaNorma"/>
      </w:pPr>
      <w:r>
        <w:t xml:space="preserve">Understanding the drive to drive for on-demand ride sharing services can be explained by several </w:t>
      </w:r>
      <w:r w:rsidR="00CF499F">
        <w:t>factors</w:t>
      </w:r>
      <w:r w:rsidR="006E1AD1">
        <w:t>,</w:t>
      </w:r>
      <w:r w:rsidR="00CF499F">
        <w:t xml:space="preserve"> including attitudes, socio-demographic characteristics, and personal travel choices</w:t>
      </w:r>
      <w:r>
        <w:t xml:space="preserve">. </w:t>
      </w:r>
      <w:r w:rsidR="00CF499F">
        <w:t xml:space="preserve">The </w:t>
      </w:r>
      <w:r w:rsidR="007574E5">
        <w:t xml:space="preserve">Kelley Blue Book report </w:t>
      </w:r>
      <w:r w:rsidR="00CF499F">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CF499F">
        <w:fldChar w:fldCharType="separate"/>
      </w:r>
      <w:r w:rsidR="001E28D0" w:rsidRPr="001E28D0">
        <w:rPr>
          <w:noProof/>
        </w:rPr>
        <w:t>(Hall &amp; Krueger, 2015)</w:t>
      </w:r>
      <w:r w:rsidR="00CF499F">
        <w:fldChar w:fldCharType="end"/>
      </w:r>
      <w:r w:rsidR="006E1AD1">
        <w:t xml:space="preserve"> </w:t>
      </w:r>
      <w:r w:rsidR="00CF499F">
        <w:t>focused only on driver socio-demographics and did not discuss a relationship between driving and personal attitudes. We aim to bridge this gap by looking to explore the relationship between the desire to drive for an on-demand ride sharing service and an individual’s attitude towards vehicle ownership and ride</w:t>
      </w:r>
      <w:r w:rsidR="006E1AD1">
        <w:t xml:space="preserve"> </w:t>
      </w:r>
      <w:r w:rsidR="00CF499F">
        <w:t xml:space="preserve">sharing itself. </w:t>
      </w:r>
    </w:p>
    <w:p w14:paraId="07882807" w14:textId="0FB0AB4F" w:rsidR="00C51C99" w:rsidRDefault="00521AE2" w:rsidP="0018664B">
      <w:pPr>
        <w:pStyle w:val="AriaNorma"/>
        <w:ind w:firstLine="720"/>
      </w:pPr>
      <w:r>
        <w:t>I</w:t>
      </w:r>
      <w:r w:rsidR="00C51C99">
        <w:t>n the</w:t>
      </w:r>
      <w:r w:rsidR="006E1AD1">
        <w:t xml:space="preserve"> Kelley Blue Book</w:t>
      </w:r>
      <w:r w:rsidR="00C51C99">
        <w:t xml:space="preserve"> survey, respondents were asked</w:t>
      </w:r>
      <w:r w:rsidR="00A05B69">
        <w:t xml:space="preserve"> about the likelihood of </w:t>
      </w:r>
      <w:r w:rsidR="006E1AD1">
        <w:t xml:space="preserve">them </w:t>
      </w:r>
      <w:r w:rsidR="00A05B69">
        <w:t>driving</w:t>
      </w:r>
      <w:r w:rsidR="00C51C99">
        <w:t xml:space="preserve"> and </w:t>
      </w:r>
      <w:r w:rsidR="00A05B69">
        <w:t xml:space="preserve">their </w:t>
      </w:r>
      <w:r w:rsidR="00C51C99">
        <w:t>current driver</w:t>
      </w:r>
      <w:r w:rsidR="006E1AD1">
        <w:t xml:space="preserve"> </w:t>
      </w:r>
      <w:r w:rsidR="00C51C99">
        <w:t xml:space="preserve">status for on-demand ride sharing services. </w:t>
      </w:r>
      <w:r w:rsidR="00485B0D">
        <w:t>Figure 1</w:t>
      </w:r>
      <w:r w:rsidR="00C220B6">
        <w:t xml:space="preserve"> </w:t>
      </w:r>
      <w:r w:rsidR="00C51C99">
        <w:t xml:space="preserve">below presents the histogram of their responses. </w:t>
      </w:r>
    </w:p>
    <w:p w14:paraId="0D743703" w14:textId="77777777" w:rsidR="00C220B6" w:rsidRDefault="00C220B6" w:rsidP="00C220B6">
      <w:pPr>
        <w:pStyle w:val="AriaNorma"/>
        <w:jc w:val="center"/>
      </w:pPr>
      <w:r>
        <w:rPr>
          <w:noProof/>
        </w:rPr>
        <w:lastRenderedPageBreak/>
        <w:drawing>
          <wp:inline distT="0" distB="0" distL="0" distR="0" wp14:anchorId="1832C99F" wp14:editId="6CE15DA9">
            <wp:extent cx="5362041" cy="3116275"/>
            <wp:effectExtent l="0" t="0" r="1016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6F36D8" w14:textId="5CDA66D5" w:rsidR="00C51C99" w:rsidRPr="0018664B" w:rsidRDefault="00C220B6" w:rsidP="00C220B6">
      <w:pPr>
        <w:pStyle w:val="AriaNorma"/>
        <w:jc w:val="center"/>
        <w:rPr>
          <w:b/>
        </w:rPr>
      </w:pPr>
      <w:bookmarkStart w:id="3" w:name="_Ref483215609"/>
      <w:r w:rsidRPr="0018664B">
        <w:rPr>
          <w:b/>
          <w:caps/>
        </w:rPr>
        <w:t>Figure</w:t>
      </w:r>
      <w:r w:rsidRPr="0018664B">
        <w:rPr>
          <w:b/>
        </w:rPr>
        <w:t xml:space="preserve"> </w:t>
      </w:r>
      <w:r w:rsidR="00FC684E" w:rsidRPr="0018664B">
        <w:rPr>
          <w:b/>
        </w:rPr>
        <w:fldChar w:fldCharType="begin"/>
      </w:r>
      <w:r w:rsidR="00FC684E" w:rsidRPr="0018664B">
        <w:rPr>
          <w:b/>
        </w:rPr>
        <w:instrText xml:space="preserve"> SEQ Figure \* ARABIC </w:instrText>
      </w:r>
      <w:r w:rsidR="00FC684E" w:rsidRPr="0018664B">
        <w:rPr>
          <w:b/>
        </w:rPr>
        <w:fldChar w:fldCharType="separate"/>
      </w:r>
      <w:r w:rsidR="0056653B">
        <w:rPr>
          <w:b/>
          <w:noProof/>
        </w:rPr>
        <w:t>1</w:t>
      </w:r>
      <w:r w:rsidR="00FC684E" w:rsidRPr="0018664B">
        <w:rPr>
          <w:b/>
          <w:noProof/>
        </w:rPr>
        <w:fldChar w:fldCharType="end"/>
      </w:r>
      <w:bookmarkEnd w:id="3"/>
      <w:r w:rsidRPr="0018664B">
        <w:rPr>
          <w:b/>
        </w:rPr>
        <w:t xml:space="preserve"> Histogram of responses</w:t>
      </w:r>
      <w:r w:rsidR="002E5056" w:rsidRPr="0018664B">
        <w:rPr>
          <w:b/>
        </w:rPr>
        <w:t>.</w:t>
      </w:r>
    </w:p>
    <w:p w14:paraId="4B97E49E" w14:textId="77777777" w:rsidR="00C220B6" w:rsidRDefault="00C220B6" w:rsidP="000226F5">
      <w:pPr>
        <w:pStyle w:val="AriaNorma"/>
      </w:pPr>
    </w:p>
    <w:p w14:paraId="1D2A6DAC" w14:textId="7CB95F74" w:rsidR="00C220B6" w:rsidRDefault="00C220B6" w:rsidP="0047024A">
      <w:pPr>
        <w:pStyle w:val="AriaNorma"/>
        <w:ind w:firstLine="720"/>
      </w:pPr>
      <w:r>
        <w:t>While an overwhelmingly large number of respondents (N=1,303) indicated that they are “not very likely” or “not at all likely” to drive for an on-demand ride sharing service, the remaining respondents (N=613) indicated some willingness to drive for an on-demand ride sharing service. In fact, 23 respondents answered that they already drove for such a service; however, no information about the se</w:t>
      </w:r>
      <w:r w:rsidR="00A44A78">
        <w:t xml:space="preserve">rvice for which they drove was collected. </w:t>
      </w:r>
    </w:p>
    <w:p w14:paraId="7FBE2504" w14:textId="167FDA6E" w:rsidR="001C69AE" w:rsidRDefault="00521AE2" w:rsidP="0047024A">
      <w:pPr>
        <w:pStyle w:val="AriaNorma"/>
        <w:ind w:firstLine="720"/>
      </w:pPr>
      <w:r>
        <w:t>As part of this modeling effort, we included several explanatory variables. The final version of the model includes 12 explanatory variables that were selected based on the literature as well as the inclusion of several factors extracted through a two-stage factor analysis.</w:t>
      </w:r>
      <w:r w:rsidR="001C69AE">
        <w:t xml:space="preserve"> These variables are can be categorized into three groups: socio-demographic characteristics, personal travel, and attitudes. </w:t>
      </w:r>
    </w:p>
    <w:p w14:paraId="3C9EF9DF" w14:textId="6975615D" w:rsidR="00521AE2" w:rsidRDefault="001C69AE" w:rsidP="0047024A">
      <w:pPr>
        <w:pStyle w:val="AriaNorma"/>
        <w:ind w:firstLine="720"/>
      </w:pPr>
      <w:r>
        <w:t xml:space="preserve">We include </w:t>
      </w:r>
      <w:r w:rsidR="002F3F53">
        <w:t>several</w:t>
      </w:r>
      <w:r>
        <w:t xml:space="preserve"> socio-demographic variables as explanatory variables in our model. We control for age </w:t>
      </w:r>
      <w:r w:rsidR="002F3F53">
        <w:t xml:space="preserve">using </w:t>
      </w:r>
      <w:r>
        <w:t xml:space="preserve">the age variable. We </w:t>
      </w:r>
      <w:r w:rsidR="002F3F53">
        <w:t xml:space="preserve">are </w:t>
      </w:r>
      <w:r>
        <w:t xml:space="preserve">also able to control for the number of children in the household. </w:t>
      </w:r>
      <w:r w:rsidR="002F3F53">
        <w:t>Being a parent or having to look after children</w:t>
      </w:r>
      <w:r>
        <w:t xml:space="preserve"> means that work</w:t>
      </w:r>
      <w:r w:rsidR="002F3F53">
        <w:t xml:space="preserve"> and </w:t>
      </w:r>
      <w:r>
        <w:t xml:space="preserve">other </w:t>
      </w:r>
      <w:r w:rsidR="00D35E38">
        <w:t>activities</w:t>
      </w:r>
      <w:r>
        <w:t xml:space="preserve"> need to be flexible – driving for a service such as Lyft can provide the flexibility needed while allowing parents or guardians to make some (extra) income. We also control for the impact of gender and household income; we expect that with higher household income</w:t>
      </w:r>
      <w:r w:rsidR="006E1AD1">
        <w:t>,</w:t>
      </w:r>
      <w:r>
        <w:t xml:space="preserve"> the desire to drive for an on-demand ride sharing service would be low</w:t>
      </w:r>
      <w:r w:rsidR="00A9211E">
        <w:t xml:space="preserve">. </w:t>
      </w:r>
    </w:p>
    <w:p w14:paraId="39E4BDBF" w14:textId="35BB8629" w:rsidR="00D35E38" w:rsidRDefault="00D35E38" w:rsidP="0047024A">
      <w:pPr>
        <w:pStyle w:val="AriaNorma"/>
        <w:ind w:firstLine="720"/>
      </w:pPr>
      <w:r>
        <w:t xml:space="preserve">We also control for personal travel in the model. </w:t>
      </w:r>
      <w:r w:rsidR="0052690B">
        <w:t xml:space="preserve">In general, we hypothesize that variables that are positively associated with travel will lead to a willingness to drive for </w:t>
      </w:r>
      <w:r w:rsidR="0018664B">
        <w:t>Uber</w:t>
      </w:r>
      <w:r w:rsidR="0052690B">
        <w:t xml:space="preserve">. </w:t>
      </w:r>
      <w:r>
        <w:t xml:space="preserve">Self-reported daily vehicle miles traveled (VMT), the availability of parking at home, and </w:t>
      </w:r>
      <w:r w:rsidR="00DD5591">
        <w:t xml:space="preserve">the number of shared mobility services </w:t>
      </w:r>
      <w:r w:rsidR="002F3F53">
        <w:t>that are used</w:t>
      </w:r>
      <w:r w:rsidR="00DD5591">
        <w:t xml:space="preserve"> are </w:t>
      </w:r>
      <w:r w:rsidR="002F3F53">
        <w:t>considered</w:t>
      </w:r>
      <w:r w:rsidR="00DD5591">
        <w:t xml:space="preserve"> personal travel variables. In this instance, the number of shared mobility services used serves as a proxy for </w:t>
      </w:r>
      <w:r w:rsidR="006E1AD1">
        <w:t xml:space="preserve">the </w:t>
      </w:r>
      <w:r w:rsidR="00DD5591">
        <w:t>level of interaction with shared mobility in general</w:t>
      </w:r>
      <w:r w:rsidR="002F3F53">
        <w:t>.</w:t>
      </w:r>
      <w:r w:rsidR="00DD5591">
        <w:t xml:space="preserve"> </w:t>
      </w:r>
      <w:r w:rsidR="002F3F53">
        <w:t xml:space="preserve">As </w:t>
      </w:r>
      <w:r w:rsidR="00DD5591">
        <w:t xml:space="preserve">an individual’s experience and interaction with shared mobility increases, </w:t>
      </w:r>
      <w:r w:rsidR="006E1AD1">
        <w:t xml:space="preserve">it becomes </w:t>
      </w:r>
      <w:r w:rsidR="00DD5591">
        <w:t xml:space="preserve">more likely </w:t>
      </w:r>
      <w:r w:rsidR="006E1AD1">
        <w:t>that the individual</w:t>
      </w:r>
      <w:r w:rsidR="00DD5591">
        <w:t xml:space="preserve"> want</w:t>
      </w:r>
      <w:r w:rsidR="006E1AD1">
        <w:t>s</w:t>
      </w:r>
      <w:r w:rsidR="00DD5591">
        <w:t xml:space="preserve"> to drive for a service</w:t>
      </w:r>
      <w:r w:rsidR="00D841F9">
        <w:t>. This reflects</w:t>
      </w:r>
      <w:r w:rsidR="00DD5591">
        <w:t xml:space="preserve"> a desire to become more in</w:t>
      </w:r>
      <w:r w:rsidR="002F3F53">
        <w:t>tegrated</w:t>
      </w:r>
      <w:r w:rsidR="00DD5591">
        <w:t xml:space="preserve"> into the shared mobility environment. </w:t>
      </w:r>
      <w:r w:rsidR="0052690B">
        <w:t>The availability of parking at home could persuade or dissuade an individual from driving; while it may not be the first thought that comes to mind, having parking is almost necessary when it comes to vehicle ownership</w:t>
      </w:r>
      <w:r w:rsidR="00D841F9">
        <w:t>,</w:t>
      </w:r>
      <w:r w:rsidR="0052690B">
        <w:t xml:space="preserve"> and as a </w:t>
      </w:r>
      <w:r w:rsidR="0052690B">
        <w:lastRenderedPageBreak/>
        <w:t>result</w:t>
      </w:r>
      <w:r w:rsidR="00D841F9">
        <w:t>,</w:t>
      </w:r>
      <w:r w:rsidR="0052690B">
        <w:t xml:space="preserve"> having the ability to drive for a service. In terms of daily VMT, individuals who drive more may enjoy the act of driving and therefore would like to drive for a service. </w:t>
      </w:r>
    </w:p>
    <w:p w14:paraId="17502B25" w14:textId="7C6D3E6B" w:rsidR="0052690B" w:rsidRDefault="002F3F53" w:rsidP="0047024A">
      <w:pPr>
        <w:pStyle w:val="AriaNorma"/>
        <w:ind w:firstLine="720"/>
      </w:pPr>
      <w:r>
        <w:t xml:space="preserve">We also use attitudinal factors derived from </w:t>
      </w:r>
      <w:proofErr w:type="spellStart"/>
      <w:r>
        <w:t>likert</w:t>
      </w:r>
      <w:proofErr w:type="spellEnd"/>
      <w:r>
        <w:t xml:space="preserve">-type statements in the survey. </w:t>
      </w:r>
      <w:r w:rsidR="00181D09">
        <w:t xml:space="preserve">Using a two-stage factor analysis, </w:t>
      </w:r>
      <w:r>
        <w:t>six</w:t>
      </w:r>
      <w:r w:rsidR="00181D09">
        <w:t xml:space="preserve"> factors were extracted from </w:t>
      </w:r>
      <w:r w:rsidR="002C0312">
        <w:t>22</w:t>
      </w:r>
      <w:r w:rsidR="00181D09">
        <w:t xml:space="preserve"> variables</w:t>
      </w:r>
      <w:r w:rsidR="002C0312">
        <w:t xml:space="preserve">. Both factor analyses used a maximum likelihood factoring method with an </w:t>
      </w:r>
      <w:r w:rsidR="0010395C">
        <w:t xml:space="preserve">oblique </w:t>
      </w:r>
      <w:r w:rsidR="002C0312">
        <w:t xml:space="preserve">rotation. The first factoring stage included variables related specifically </w:t>
      </w:r>
      <w:r w:rsidR="00D841F9">
        <w:t xml:space="preserve">to </w:t>
      </w:r>
      <w:r w:rsidR="00004915">
        <w:t>vehicle ownership attitudes. The second stage focused on variables related to ride</w:t>
      </w:r>
      <w:r w:rsidR="00D841F9">
        <w:t xml:space="preserve"> </w:t>
      </w:r>
      <w:r w:rsidR="00004915">
        <w:t>sharing attitudes. Our final model incorporate</w:t>
      </w:r>
      <w:r w:rsidR="00852938">
        <w:t>s</w:t>
      </w:r>
      <w:r w:rsidR="00004915">
        <w:t xml:space="preserve"> </w:t>
      </w:r>
      <w:r w:rsidR="002D50FD">
        <w:t xml:space="preserve">five of the six factors. The description of those factors is </w:t>
      </w:r>
      <w:r w:rsidR="00D841F9">
        <w:t>as follows:</w:t>
      </w:r>
    </w:p>
    <w:p w14:paraId="7993ED59" w14:textId="38F7A319" w:rsidR="002D50FD" w:rsidRDefault="002D50FD" w:rsidP="002D50FD">
      <w:pPr>
        <w:pStyle w:val="AriaNorma"/>
        <w:numPr>
          <w:ilvl w:val="0"/>
          <w:numId w:val="4"/>
        </w:numPr>
      </w:pPr>
      <w:r>
        <w:t>Ride</w:t>
      </w:r>
      <w:r w:rsidR="00D841F9">
        <w:t xml:space="preserve"> </w:t>
      </w:r>
      <w:r>
        <w:t>sharing factor – Pro-</w:t>
      </w:r>
      <w:r w:rsidR="00D841F9">
        <w:t xml:space="preserve">ride </w:t>
      </w:r>
      <w:r>
        <w:t>sharing: Individuals who score high on this factor tended to agree with statements such as “Ride</w:t>
      </w:r>
      <w:r w:rsidR="00D841F9">
        <w:t xml:space="preserve"> </w:t>
      </w:r>
      <w:r>
        <w:t>sharing is better than using a taxi or renting a vehicle”, “Ride</w:t>
      </w:r>
      <w:r w:rsidR="00D841F9">
        <w:t xml:space="preserve"> </w:t>
      </w:r>
      <w:r>
        <w:t xml:space="preserve">sharing is safe”, and “Using smartphone applications is a great way to request a ride”. </w:t>
      </w:r>
    </w:p>
    <w:p w14:paraId="3B057767" w14:textId="48A16949" w:rsidR="002D50FD" w:rsidRDefault="002D50FD" w:rsidP="002D50FD">
      <w:pPr>
        <w:pStyle w:val="AriaNorma"/>
        <w:numPr>
          <w:ilvl w:val="0"/>
          <w:numId w:val="4"/>
        </w:numPr>
      </w:pPr>
      <w:r>
        <w:t>Ride</w:t>
      </w:r>
      <w:r w:rsidR="00D841F9">
        <w:t xml:space="preserve"> </w:t>
      </w:r>
      <w:r>
        <w:t xml:space="preserve">sharing factor – </w:t>
      </w:r>
      <w:r w:rsidR="00D841F9">
        <w:t xml:space="preserve">Single </w:t>
      </w:r>
      <w:r>
        <w:t>item: This factor was a single item, meaning that respondents who “score high” on this factor strongly agreed with the statement “Ride</w:t>
      </w:r>
      <w:r w:rsidR="00D841F9">
        <w:t xml:space="preserve"> </w:t>
      </w:r>
      <w:r>
        <w:t>-sharing is better than owning or leasing a vehicle for me”.</w:t>
      </w:r>
    </w:p>
    <w:p w14:paraId="5BC27EDC" w14:textId="77777777" w:rsidR="002D50FD" w:rsidRDefault="002D50FD" w:rsidP="002D50FD">
      <w:pPr>
        <w:pStyle w:val="AriaNorma"/>
        <w:numPr>
          <w:ilvl w:val="0"/>
          <w:numId w:val="4"/>
        </w:numPr>
      </w:pPr>
      <w:r>
        <w:t xml:space="preserve">Vehicle ownership factor – Pro-vehicle ownership: Individuals who score high on this factor tended to agree with statements such as “Owning a vehicle is a smart investment” and “Owning/leasing a vehicle gives you a sense of freedom and </w:t>
      </w:r>
      <w:r w:rsidR="00C3322F">
        <w:t>independence”.</w:t>
      </w:r>
    </w:p>
    <w:p w14:paraId="4F89B2F6" w14:textId="77777777" w:rsidR="00C3322F" w:rsidRDefault="00C3322F" w:rsidP="002D50FD">
      <w:pPr>
        <w:pStyle w:val="AriaNorma"/>
        <w:numPr>
          <w:ilvl w:val="0"/>
          <w:numId w:val="4"/>
        </w:numPr>
      </w:pPr>
      <w:r>
        <w:t>Vehicle ownership factor – Doesn’t need to own a vehicle: Individuals who score high on this factor tended to agree with statements such as “Having transportation is necessary but owning a vehicle is not” and “Owning/leasing a vehicle is too expensive”.</w:t>
      </w:r>
    </w:p>
    <w:p w14:paraId="70A35690" w14:textId="77777777" w:rsidR="00C3322F" w:rsidRDefault="00C3322F" w:rsidP="002D50FD">
      <w:pPr>
        <w:pStyle w:val="AriaNorma"/>
        <w:numPr>
          <w:ilvl w:val="0"/>
          <w:numId w:val="4"/>
        </w:numPr>
      </w:pPr>
      <w:r>
        <w:t>Vehicle ownership factor – Adventurer/multi-tasker: Respondents who score high on this two</w:t>
      </w:r>
      <w:r w:rsidR="00FB7813">
        <w:t>-</w:t>
      </w:r>
      <w:r>
        <w:t xml:space="preserve">variable factor agreed with the statements, </w:t>
      </w:r>
      <w:bookmarkStart w:id="4" w:name="_Hlk496000371"/>
      <w:r>
        <w:t xml:space="preserve">“If I could, I’d prefer to drive a variety of vehicles rather than always drive the same one” and “I like the ability to multi-task while in a vehicle”. </w:t>
      </w:r>
    </w:p>
    <w:bookmarkEnd w:id="4"/>
    <w:p w14:paraId="453CD24A" w14:textId="757BEA8C" w:rsidR="00FC6598" w:rsidRDefault="00C538C0" w:rsidP="0047024A">
      <w:pPr>
        <w:pStyle w:val="AriaNorma"/>
        <w:ind w:firstLine="720"/>
      </w:pPr>
      <w:r>
        <w:t xml:space="preserve">Studies suggest that using a linear regression model is appropriate when a “variable has four or more [ordinal] categories,” </w:t>
      </w:r>
      <w:r>
        <w:fldChar w:fldCharType="begin" w:fldLock="1"/>
      </w:r>
      <w:r w:rsidR="001E28D0">
        <w:instrText>ADDIN CSL_CITATION { "citationItems" : [ { "id" : "ITEM-1", "itemData" : { "author" : [ { "dropping-particle" : "", "family" : "Bentler", "given" : "P.M.", "non-dropping-particle" : "", "parse-names" : false, "suffix" : "" }, { "dropping-particle" : "", "family" : "Chou", "given" : "C.P.", "non-dropping-particle" : "", "parse-names" : false, "suffix" : "" } ], "container-title" : "Sociological Methods and Research", "id" : "ITEM-1", "issue" : "1", "issued" : { "date-parts" : [ [ "1987" ] ] }, "page" : "78-117", "title" : "Practical issues in structural modeling", "type" : "article-journal", "volume" : "16" }, "uris" : [ "http://www.mendeley.com/documents/?uuid=63949221-7e45-4eba-9c9d-dbdb8d0da886", "http://www.mendeley.com/documents/?uuid=7031bec3-76c9-4d83-bf95-c51776f9a92a" ] } ], "mendeley" : { "formattedCitation" : "(Bentler &amp; Chou, 1987)", "plainTextFormattedCitation" : "(Bentler &amp; Chou, 1987)", "previouslyFormattedCitation" : "(&lt;i&gt;13&lt;/i&gt;)" }, "properties" : { "noteIndex" : 0 }, "schema" : "https://github.com/citation-style-language/schema/raw/master/csl-citation.json" }</w:instrText>
      </w:r>
      <w:r>
        <w:fldChar w:fldCharType="separate"/>
      </w:r>
      <w:r w:rsidR="001E28D0" w:rsidRPr="001E28D0">
        <w:rPr>
          <w:noProof/>
        </w:rPr>
        <w:t>(Bentler &amp; Chou, 1987)</w:t>
      </w:r>
      <w:r>
        <w:fldChar w:fldCharType="end"/>
      </w:r>
      <w:r>
        <w:t>. For this study, we use an ordinal logit model to estimate the willingness of an individual to drive for an on-demand ride sharing service such as Lyft or Uber. Our</w:t>
      </w:r>
      <w:r w:rsidR="00633F81">
        <w:t xml:space="preserve"> dependent variable, “Willingness to drive”, was condensed into 3 levels for this analysis: Not likely to drive, somewhat likely to drive, and likely to drive. The first level, not likely to drive, include</w:t>
      </w:r>
      <w:r w:rsidR="00852938">
        <w:t>s</w:t>
      </w:r>
      <w:r w:rsidR="00633F81">
        <w:t xml:space="preserve"> 1,303 responses</w:t>
      </w:r>
      <w:r w:rsidR="00D841F9">
        <w:t xml:space="preserve">, which constitutes </w:t>
      </w:r>
      <w:r w:rsidR="00633F81">
        <w:t xml:space="preserve">approximately 68% </w:t>
      </w:r>
      <w:r w:rsidR="00D841F9">
        <w:t xml:space="preserve">of </w:t>
      </w:r>
      <w:r w:rsidR="00633F81">
        <w:t>respondents. The second level, somewhat likely to drive, consist</w:t>
      </w:r>
      <w:r w:rsidR="00852938">
        <w:t>s</w:t>
      </w:r>
      <w:r w:rsidR="00633F81">
        <w:t xml:space="preserve"> of 280 responses</w:t>
      </w:r>
      <w:r w:rsidR="00D841F9">
        <w:t>,</w:t>
      </w:r>
      <w:r w:rsidR="00633F81">
        <w:t xml:space="preserve"> and the final level, likely to drive, included 333 responses. </w:t>
      </w:r>
      <w:r w:rsidR="006B2AE3" w:rsidRPr="00FA4088">
        <w:fldChar w:fldCharType="begin"/>
      </w:r>
      <w:r w:rsidR="006B2AE3" w:rsidRPr="00FA4088">
        <w:instrText xml:space="preserve"> REF _Ref486594451 \h </w:instrText>
      </w:r>
      <w:r w:rsidR="00FA4088" w:rsidRPr="00FA4088">
        <w:instrText xml:space="preserve"> \* MERGEFORMAT </w:instrText>
      </w:r>
      <w:r w:rsidR="006B2AE3" w:rsidRPr="00FA4088">
        <w:fldChar w:fldCharType="separate"/>
      </w:r>
      <w:r w:rsidR="0056653B" w:rsidRPr="0056653B">
        <w:t xml:space="preserve">Table </w:t>
      </w:r>
      <w:r w:rsidR="0056653B" w:rsidRPr="0056653B">
        <w:rPr>
          <w:noProof/>
        </w:rPr>
        <w:t>2</w:t>
      </w:r>
      <w:r w:rsidR="006B2AE3" w:rsidRPr="00FA4088">
        <w:fldChar w:fldCharType="end"/>
      </w:r>
      <w:r w:rsidR="006B2AE3">
        <w:t>,</w:t>
      </w:r>
      <w:r w:rsidR="00D841F9">
        <w:t xml:space="preserve">  below,</w:t>
      </w:r>
      <w:r w:rsidR="00633F81">
        <w:t xml:space="preserve"> presents</w:t>
      </w:r>
      <w:r w:rsidR="00C04178">
        <w:t xml:space="preserve"> some descripti</w:t>
      </w:r>
      <w:r w:rsidR="00FB7813">
        <w:t>ve statistics for the variables tested to model the willingness to drive</w:t>
      </w:r>
      <w:r w:rsidR="00D841F9">
        <w:t>,</w:t>
      </w:r>
      <w:r w:rsidR="00C04178">
        <w:t xml:space="preserve"> including</w:t>
      </w:r>
      <w:r w:rsidR="00633F81">
        <w:t xml:space="preserve"> the </w:t>
      </w:r>
      <w:r w:rsidR="00C04178">
        <w:t xml:space="preserve">mean, </w:t>
      </w:r>
      <w:r w:rsidR="00AE15EE">
        <w:t>median</w:t>
      </w:r>
      <w:r w:rsidR="00C04178">
        <w:t>, and standard deviation in</w:t>
      </w:r>
      <w:r w:rsidR="00AE15EE">
        <w:t xml:space="preserve"> </w:t>
      </w:r>
      <w:r w:rsidR="00633F81">
        <w:t xml:space="preserve">age, income, </w:t>
      </w:r>
      <w:r w:rsidR="00C04178">
        <w:t xml:space="preserve">number of children, </w:t>
      </w:r>
      <w:r w:rsidR="00FB7813">
        <w:t>and VMT</w:t>
      </w:r>
      <w:r w:rsidR="00633F81">
        <w:t xml:space="preserve"> for each willingness level. </w:t>
      </w:r>
      <w:r w:rsidR="00FB7813">
        <w:t>Furthermore, it includes some count information for categorical variables</w:t>
      </w:r>
      <w:r w:rsidR="00D841F9">
        <w:t>,</w:t>
      </w:r>
      <w:r w:rsidR="00FB7813">
        <w:t xml:space="preserve"> such as level of education and gender. </w:t>
      </w:r>
      <w:r w:rsidR="00D741A0">
        <w:t>The average age of the individuals who indicated that they were likely to drive for a ride sharing service is approximately 33 years old with a standard deviation of 10.34 year</w:t>
      </w:r>
      <w:r w:rsidR="001815FB">
        <w:t xml:space="preserve">s. Furthermore, those with children indicate a higher willingness to drive than those without. The wealthiest individuals in our sample also indicated that they are likely to drive for an on-demand ride sharing service. </w:t>
      </w:r>
      <w:r w:rsidR="00FB7813">
        <w:t xml:space="preserve"> </w:t>
      </w:r>
      <w:r w:rsidR="00FC6598">
        <w:br w:type="page"/>
      </w:r>
    </w:p>
    <w:p w14:paraId="495C4403" w14:textId="00495E98" w:rsidR="00FC6598" w:rsidRPr="000303DA" w:rsidRDefault="00FC6598" w:rsidP="0047024A">
      <w:pPr>
        <w:pStyle w:val="AriaNorma"/>
        <w:jc w:val="left"/>
        <w:rPr>
          <w:b/>
        </w:rPr>
      </w:pPr>
      <w:bookmarkStart w:id="5" w:name="_Ref486594451"/>
      <w:r w:rsidRPr="000303DA">
        <w:rPr>
          <w:b/>
          <w:caps/>
        </w:rPr>
        <w:lastRenderedPageBreak/>
        <w:t>Table</w:t>
      </w:r>
      <w:r w:rsidRPr="000303DA">
        <w:rPr>
          <w:b/>
        </w:rPr>
        <w:t xml:space="preserve"> </w:t>
      </w:r>
      <w:r w:rsidR="00174988" w:rsidRPr="000303DA">
        <w:rPr>
          <w:b/>
        </w:rPr>
        <w:fldChar w:fldCharType="begin"/>
      </w:r>
      <w:r w:rsidR="00174988" w:rsidRPr="000303DA">
        <w:rPr>
          <w:b/>
        </w:rPr>
        <w:instrText xml:space="preserve"> SEQ Table \* ARABIC </w:instrText>
      </w:r>
      <w:r w:rsidR="00174988" w:rsidRPr="000303DA">
        <w:rPr>
          <w:b/>
        </w:rPr>
        <w:fldChar w:fldCharType="separate"/>
      </w:r>
      <w:r w:rsidR="0056653B">
        <w:rPr>
          <w:b/>
          <w:noProof/>
        </w:rPr>
        <w:t>2</w:t>
      </w:r>
      <w:r w:rsidR="00174988" w:rsidRPr="000303DA">
        <w:rPr>
          <w:b/>
          <w:noProof/>
        </w:rPr>
        <w:fldChar w:fldCharType="end"/>
      </w:r>
      <w:bookmarkEnd w:id="5"/>
      <w:r w:rsidRPr="000303DA">
        <w:rPr>
          <w:b/>
        </w:rPr>
        <w:t xml:space="preserve"> Sample </w:t>
      </w:r>
      <w:proofErr w:type="spellStart"/>
      <w:r w:rsidR="00C108C2" w:rsidRPr="000303DA">
        <w:rPr>
          <w:b/>
        </w:rPr>
        <w:t>descriptive</w:t>
      </w:r>
      <w:r w:rsidR="00602580">
        <w:rPr>
          <w:b/>
        </w:rPr>
        <w:t>s</w:t>
      </w:r>
      <w:proofErr w:type="spellEnd"/>
      <w:r w:rsidRPr="000303DA">
        <w:rPr>
          <w:b/>
        </w:rPr>
        <w:t xml:space="preserve"> of dependent variable</w:t>
      </w:r>
    </w:p>
    <w:tbl>
      <w:tblPr>
        <w:tblW w:w="10530" w:type="dxa"/>
        <w:tblInd w:w="-612" w:type="dxa"/>
        <w:tblLayout w:type="fixed"/>
        <w:tblCellMar>
          <w:top w:w="15" w:type="dxa"/>
          <w:bottom w:w="15" w:type="dxa"/>
        </w:tblCellMar>
        <w:tblLook w:val="04A0" w:firstRow="1" w:lastRow="0" w:firstColumn="1" w:lastColumn="0" w:noHBand="0" w:noVBand="1"/>
      </w:tblPr>
      <w:tblGrid>
        <w:gridCol w:w="2880"/>
        <w:gridCol w:w="2520"/>
        <w:gridCol w:w="1770"/>
        <w:gridCol w:w="1770"/>
        <w:gridCol w:w="1590"/>
      </w:tblGrid>
      <w:tr w:rsidR="00D741A0" w:rsidRPr="0047024A" w14:paraId="7E4CC26E" w14:textId="77777777" w:rsidTr="0047024A">
        <w:trPr>
          <w:trHeight w:val="55"/>
        </w:trPr>
        <w:tc>
          <w:tcPr>
            <w:tcW w:w="5400" w:type="dxa"/>
            <w:gridSpan w:val="2"/>
            <w:vMerge w:val="restart"/>
            <w:tcBorders>
              <w:top w:val="single" w:sz="4" w:space="0" w:color="auto"/>
              <w:left w:val="single" w:sz="4" w:space="0" w:color="auto"/>
              <w:bottom w:val="nil"/>
              <w:right w:val="nil"/>
            </w:tcBorders>
            <w:vAlign w:val="bottom"/>
            <w:hideMark/>
          </w:tcPr>
          <w:p w14:paraId="73AA0CD7" w14:textId="77777777" w:rsidR="00D741A0" w:rsidRPr="0047024A" w:rsidRDefault="00D741A0" w:rsidP="009A4AC4">
            <w:pPr>
              <w:rPr>
                <w:rFonts w:eastAsia="Times New Roman"/>
                <w:color w:val="000000"/>
                <w:sz w:val="22"/>
                <w:szCs w:val="22"/>
              </w:rPr>
            </w:pPr>
            <w:r w:rsidRPr="0047024A">
              <w:rPr>
                <w:rFonts w:eastAsia="Times New Roman"/>
                <w:color w:val="000000"/>
                <w:sz w:val="22"/>
                <w:szCs w:val="22"/>
              </w:rPr>
              <w:t xml:space="preserve"> </w:t>
            </w:r>
          </w:p>
        </w:tc>
        <w:tc>
          <w:tcPr>
            <w:tcW w:w="5130" w:type="dxa"/>
            <w:gridSpan w:val="3"/>
            <w:tcBorders>
              <w:top w:val="single" w:sz="4" w:space="0" w:color="auto"/>
              <w:left w:val="single" w:sz="4" w:space="0" w:color="auto"/>
              <w:bottom w:val="single" w:sz="4" w:space="0" w:color="auto"/>
              <w:right w:val="single" w:sz="4" w:space="0" w:color="auto"/>
            </w:tcBorders>
            <w:vAlign w:val="bottom"/>
            <w:hideMark/>
          </w:tcPr>
          <w:p w14:paraId="5DBB8792" w14:textId="77777777" w:rsidR="00D741A0" w:rsidRPr="0047024A" w:rsidRDefault="00D741A0" w:rsidP="00E617D8">
            <w:pPr>
              <w:rPr>
                <w:rFonts w:eastAsia="Times New Roman"/>
                <w:color w:val="000000"/>
                <w:sz w:val="22"/>
                <w:szCs w:val="22"/>
              </w:rPr>
            </w:pPr>
            <w:r w:rsidRPr="0047024A">
              <w:rPr>
                <w:rFonts w:eastAsia="Times New Roman"/>
                <w:color w:val="000000"/>
                <w:sz w:val="22"/>
                <w:szCs w:val="22"/>
              </w:rPr>
              <w:t>Willingness to drive level</w:t>
            </w:r>
          </w:p>
        </w:tc>
      </w:tr>
      <w:tr w:rsidR="00D741A0" w:rsidRPr="0047024A" w14:paraId="494E5C9C" w14:textId="77777777" w:rsidTr="0047024A">
        <w:trPr>
          <w:trHeight w:val="200"/>
        </w:trPr>
        <w:tc>
          <w:tcPr>
            <w:tcW w:w="5400" w:type="dxa"/>
            <w:gridSpan w:val="2"/>
            <w:vMerge/>
            <w:tcBorders>
              <w:left w:val="single" w:sz="4" w:space="0" w:color="auto"/>
              <w:bottom w:val="nil"/>
              <w:right w:val="nil"/>
            </w:tcBorders>
            <w:vAlign w:val="bottom"/>
            <w:hideMark/>
          </w:tcPr>
          <w:p w14:paraId="61CBE05B" w14:textId="77777777" w:rsidR="00D741A0" w:rsidRPr="0047024A" w:rsidRDefault="00D741A0" w:rsidP="009A4AC4">
            <w:pPr>
              <w:rPr>
                <w:rFonts w:eastAsia="Times New Roman"/>
                <w:sz w:val="22"/>
                <w:szCs w:val="22"/>
              </w:rPr>
            </w:pPr>
          </w:p>
        </w:tc>
        <w:tc>
          <w:tcPr>
            <w:tcW w:w="1770" w:type="dxa"/>
            <w:tcBorders>
              <w:top w:val="single" w:sz="4" w:space="0" w:color="auto"/>
              <w:left w:val="single" w:sz="4" w:space="0" w:color="auto"/>
              <w:bottom w:val="single" w:sz="4" w:space="0" w:color="auto"/>
              <w:right w:val="single" w:sz="4" w:space="0" w:color="auto"/>
            </w:tcBorders>
            <w:vAlign w:val="bottom"/>
            <w:hideMark/>
          </w:tcPr>
          <w:p w14:paraId="656B0090" w14:textId="77777777" w:rsidR="00D741A0" w:rsidRPr="0047024A" w:rsidRDefault="00D741A0" w:rsidP="009A4AC4">
            <w:pPr>
              <w:rPr>
                <w:rFonts w:eastAsia="Times New Roman"/>
                <w:color w:val="000000"/>
                <w:sz w:val="22"/>
                <w:szCs w:val="22"/>
              </w:rPr>
            </w:pPr>
            <w:r w:rsidRPr="0047024A">
              <w:rPr>
                <w:rFonts w:eastAsia="Times New Roman"/>
                <w:color w:val="000000"/>
                <w:sz w:val="22"/>
                <w:szCs w:val="22"/>
              </w:rPr>
              <w:t>Not likely to drive</w:t>
            </w:r>
          </w:p>
        </w:tc>
        <w:tc>
          <w:tcPr>
            <w:tcW w:w="1770" w:type="dxa"/>
            <w:tcBorders>
              <w:top w:val="single" w:sz="4" w:space="0" w:color="auto"/>
              <w:left w:val="single" w:sz="4" w:space="0" w:color="auto"/>
              <w:bottom w:val="single" w:sz="4" w:space="0" w:color="auto"/>
              <w:right w:val="single" w:sz="4" w:space="0" w:color="auto"/>
            </w:tcBorders>
            <w:vAlign w:val="bottom"/>
            <w:hideMark/>
          </w:tcPr>
          <w:p w14:paraId="550177AB" w14:textId="77777777" w:rsidR="00D741A0" w:rsidRPr="0047024A" w:rsidRDefault="00D741A0" w:rsidP="009A4AC4">
            <w:pPr>
              <w:rPr>
                <w:rFonts w:eastAsia="Times New Roman"/>
                <w:color w:val="000000"/>
                <w:sz w:val="22"/>
                <w:szCs w:val="22"/>
              </w:rPr>
            </w:pPr>
            <w:r w:rsidRPr="0047024A">
              <w:rPr>
                <w:rFonts w:eastAsia="Times New Roman"/>
                <w:color w:val="000000"/>
                <w:sz w:val="22"/>
                <w:szCs w:val="22"/>
              </w:rPr>
              <w:t>Somewhat likely to drive</w:t>
            </w:r>
          </w:p>
        </w:tc>
        <w:tc>
          <w:tcPr>
            <w:tcW w:w="1590" w:type="dxa"/>
            <w:tcBorders>
              <w:top w:val="single" w:sz="4" w:space="0" w:color="auto"/>
              <w:left w:val="single" w:sz="4" w:space="0" w:color="auto"/>
              <w:bottom w:val="single" w:sz="4" w:space="0" w:color="auto"/>
              <w:right w:val="single" w:sz="4" w:space="0" w:color="auto"/>
            </w:tcBorders>
            <w:vAlign w:val="bottom"/>
            <w:hideMark/>
          </w:tcPr>
          <w:p w14:paraId="3458AF6B" w14:textId="77777777" w:rsidR="00D741A0" w:rsidRPr="0047024A" w:rsidRDefault="00D741A0" w:rsidP="009A4AC4">
            <w:pPr>
              <w:rPr>
                <w:rFonts w:eastAsia="Times New Roman"/>
                <w:color w:val="000000"/>
                <w:sz w:val="22"/>
                <w:szCs w:val="22"/>
              </w:rPr>
            </w:pPr>
            <w:r w:rsidRPr="0047024A">
              <w:rPr>
                <w:rFonts w:eastAsia="Times New Roman"/>
                <w:color w:val="000000"/>
                <w:sz w:val="22"/>
                <w:szCs w:val="22"/>
              </w:rPr>
              <w:t>Likely to drive</w:t>
            </w:r>
          </w:p>
        </w:tc>
      </w:tr>
      <w:tr w:rsidR="00D741A0" w:rsidRPr="0047024A" w14:paraId="3386F347" w14:textId="77777777" w:rsidTr="0047024A">
        <w:trPr>
          <w:trHeight w:val="55"/>
        </w:trPr>
        <w:tc>
          <w:tcPr>
            <w:tcW w:w="2880" w:type="dxa"/>
            <w:vMerge w:val="restart"/>
            <w:tcBorders>
              <w:top w:val="single" w:sz="4" w:space="0" w:color="auto"/>
              <w:left w:val="single" w:sz="4" w:space="0" w:color="auto"/>
              <w:bottom w:val="nil"/>
              <w:right w:val="single" w:sz="4" w:space="0" w:color="auto"/>
            </w:tcBorders>
            <w:vAlign w:val="center"/>
            <w:hideMark/>
          </w:tcPr>
          <w:p w14:paraId="5E43A41D"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Age</w:t>
            </w:r>
          </w:p>
        </w:tc>
        <w:tc>
          <w:tcPr>
            <w:tcW w:w="2520" w:type="dxa"/>
            <w:tcBorders>
              <w:top w:val="single" w:sz="4" w:space="0" w:color="auto"/>
              <w:left w:val="single" w:sz="4" w:space="0" w:color="auto"/>
              <w:bottom w:val="single" w:sz="4" w:space="0" w:color="auto"/>
              <w:right w:val="single" w:sz="4" w:space="0" w:color="auto"/>
            </w:tcBorders>
            <w:vAlign w:val="bottom"/>
            <w:hideMark/>
          </w:tcPr>
          <w:p w14:paraId="63FBC566"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4CD0C43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38.86</w:t>
            </w:r>
          </w:p>
        </w:tc>
        <w:tc>
          <w:tcPr>
            <w:tcW w:w="1770" w:type="dxa"/>
            <w:tcBorders>
              <w:top w:val="single" w:sz="4" w:space="0" w:color="auto"/>
              <w:left w:val="single" w:sz="4" w:space="0" w:color="auto"/>
              <w:bottom w:val="single" w:sz="4" w:space="0" w:color="auto"/>
              <w:right w:val="single" w:sz="4" w:space="0" w:color="auto"/>
            </w:tcBorders>
            <w:vAlign w:val="bottom"/>
            <w:hideMark/>
          </w:tcPr>
          <w:p w14:paraId="0004CDAD"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33.67</w:t>
            </w:r>
          </w:p>
        </w:tc>
        <w:tc>
          <w:tcPr>
            <w:tcW w:w="1590" w:type="dxa"/>
            <w:tcBorders>
              <w:top w:val="single" w:sz="4" w:space="0" w:color="auto"/>
              <w:left w:val="single" w:sz="4" w:space="0" w:color="auto"/>
              <w:bottom w:val="single" w:sz="4" w:space="0" w:color="auto"/>
              <w:right w:val="single" w:sz="4" w:space="0" w:color="auto"/>
            </w:tcBorders>
            <w:vAlign w:val="bottom"/>
            <w:hideMark/>
          </w:tcPr>
          <w:p w14:paraId="535308D7"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32.77</w:t>
            </w:r>
          </w:p>
        </w:tc>
      </w:tr>
      <w:tr w:rsidR="00D741A0" w:rsidRPr="0047024A" w14:paraId="197F9CFA"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5B2FC3F5"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527D6DB0"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0E5D10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36</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B91D0F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31</w:t>
            </w:r>
          </w:p>
        </w:tc>
        <w:tc>
          <w:tcPr>
            <w:tcW w:w="1590" w:type="dxa"/>
            <w:tcBorders>
              <w:top w:val="single" w:sz="4" w:space="0" w:color="auto"/>
              <w:left w:val="single" w:sz="4" w:space="0" w:color="auto"/>
              <w:bottom w:val="single" w:sz="4" w:space="0" w:color="auto"/>
              <w:right w:val="single" w:sz="4" w:space="0" w:color="auto"/>
            </w:tcBorders>
            <w:vAlign w:val="bottom"/>
            <w:hideMark/>
          </w:tcPr>
          <w:p w14:paraId="240972A3"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31</w:t>
            </w:r>
          </w:p>
        </w:tc>
      </w:tr>
      <w:tr w:rsidR="00D741A0" w:rsidRPr="00E617D8" w14:paraId="33B38938"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4FB5DA6B"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0E890C2C"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nil"/>
              <w:bottom w:val="single" w:sz="4" w:space="0" w:color="auto"/>
              <w:right w:val="single" w:sz="4" w:space="0" w:color="auto"/>
            </w:tcBorders>
            <w:noWrap/>
            <w:vAlign w:val="bottom"/>
            <w:hideMark/>
          </w:tcPr>
          <w:p w14:paraId="3AA4AA8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14.47</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5A2F063C"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12.18</w:t>
            </w:r>
          </w:p>
        </w:tc>
        <w:tc>
          <w:tcPr>
            <w:tcW w:w="1590" w:type="dxa"/>
            <w:tcBorders>
              <w:top w:val="single" w:sz="4" w:space="0" w:color="auto"/>
              <w:left w:val="single" w:sz="4" w:space="0" w:color="auto"/>
              <w:bottom w:val="single" w:sz="4" w:space="0" w:color="auto"/>
              <w:right w:val="single" w:sz="4" w:space="0" w:color="auto"/>
            </w:tcBorders>
            <w:noWrap/>
            <w:vAlign w:val="bottom"/>
            <w:hideMark/>
          </w:tcPr>
          <w:p w14:paraId="590F1C0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10.34</w:t>
            </w:r>
          </w:p>
        </w:tc>
      </w:tr>
      <w:tr w:rsidR="00D741A0" w:rsidRPr="0047024A" w14:paraId="3F479C70" w14:textId="77777777" w:rsidTr="0047024A">
        <w:trPr>
          <w:trHeight w:val="55"/>
        </w:trPr>
        <w:tc>
          <w:tcPr>
            <w:tcW w:w="28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A3FE2B"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Income</w:t>
            </w: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35A5C68"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C980919"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 xml:space="preserve">$60,547.78 </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FA20616"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 xml:space="preserve">$61,511.19 </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5D0332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 xml:space="preserve">$71,364.35 </w:t>
            </w:r>
          </w:p>
        </w:tc>
      </w:tr>
      <w:tr w:rsidR="00D741A0" w:rsidRPr="0047024A" w14:paraId="6EB34667" w14:textId="77777777" w:rsidTr="0047024A">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394947C9"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B53AE5B"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454A5B5"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 xml:space="preserve">$45,000.00 </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E6609F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 xml:space="preserve">$62,500.00 </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B9A04B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 xml:space="preserve">$62,500.00 </w:t>
            </w:r>
          </w:p>
        </w:tc>
      </w:tr>
      <w:tr w:rsidR="00D741A0" w:rsidRPr="0047024A" w14:paraId="6AE4D2E1" w14:textId="77777777" w:rsidTr="0047024A">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EA0D587"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B2C7C7A"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B02577"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 xml:space="preserve">$45,133.18 </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9A3B91"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$45,087.84</w:t>
            </w:r>
          </w:p>
        </w:tc>
        <w:tc>
          <w:tcPr>
            <w:tcW w:w="15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EC14C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$48,427.53</w:t>
            </w:r>
          </w:p>
        </w:tc>
      </w:tr>
      <w:tr w:rsidR="00D741A0" w:rsidRPr="0047024A" w14:paraId="52A53AB2" w14:textId="77777777" w:rsidTr="0047024A">
        <w:trPr>
          <w:trHeight w:val="55"/>
        </w:trPr>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77AE65D"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Number of Children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0E47BE3"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0871A835"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0.56</w:t>
            </w:r>
          </w:p>
        </w:tc>
        <w:tc>
          <w:tcPr>
            <w:tcW w:w="1770" w:type="dxa"/>
            <w:tcBorders>
              <w:top w:val="single" w:sz="4" w:space="0" w:color="auto"/>
              <w:left w:val="single" w:sz="4" w:space="0" w:color="auto"/>
              <w:bottom w:val="single" w:sz="4" w:space="0" w:color="auto"/>
              <w:right w:val="single" w:sz="4" w:space="0" w:color="auto"/>
            </w:tcBorders>
            <w:vAlign w:val="bottom"/>
            <w:hideMark/>
          </w:tcPr>
          <w:p w14:paraId="0B4EACBC"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0.70</w:t>
            </w:r>
          </w:p>
        </w:tc>
        <w:tc>
          <w:tcPr>
            <w:tcW w:w="1590" w:type="dxa"/>
            <w:tcBorders>
              <w:top w:val="single" w:sz="4" w:space="0" w:color="auto"/>
              <w:left w:val="single" w:sz="4" w:space="0" w:color="auto"/>
              <w:bottom w:val="single" w:sz="4" w:space="0" w:color="auto"/>
              <w:right w:val="single" w:sz="4" w:space="0" w:color="auto"/>
            </w:tcBorders>
            <w:vAlign w:val="bottom"/>
            <w:hideMark/>
          </w:tcPr>
          <w:p w14:paraId="6445539B"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0.98</w:t>
            </w:r>
          </w:p>
        </w:tc>
      </w:tr>
      <w:tr w:rsidR="00D741A0" w:rsidRPr="0047024A" w14:paraId="7AD5E1C1" w14:textId="77777777" w:rsidTr="0047024A">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C9B341"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7FEE905D"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E25321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400D6A7"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w:t>
            </w:r>
          </w:p>
        </w:tc>
        <w:tc>
          <w:tcPr>
            <w:tcW w:w="1590" w:type="dxa"/>
            <w:tcBorders>
              <w:top w:val="single" w:sz="4" w:space="0" w:color="auto"/>
              <w:left w:val="single" w:sz="4" w:space="0" w:color="auto"/>
              <w:bottom w:val="single" w:sz="4" w:space="0" w:color="auto"/>
              <w:right w:val="single" w:sz="4" w:space="0" w:color="auto"/>
            </w:tcBorders>
            <w:vAlign w:val="bottom"/>
            <w:hideMark/>
          </w:tcPr>
          <w:p w14:paraId="5F37CD8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w:t>
            </w:r>
          </w:p>
        </w:tc>
      </w:tr>
      <w:tr w:rsidR="00D741A0" w:rsidRPr="0047024A" w14:paraId="14813EE1" w14:textId="77777777" w:rsidTr="0047024A">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A429E26"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68BA0D84"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44A5689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0.99</w:t>
            </w:r>
          </w:p>
        </w:tc>
        <w:tc>
          <w:tcPr>
            <w:tcW w:w="1770" w:type="dxa"/>
            <w:tcBorders>
              <w:top w:val="single" w:sz="4" w:space="0" w:color="auto"/>
              <w:left w:val="single" w:sz="4" w:space="0" w:color="auto"/>
              <w:bottom w:val="single" w:sz="4" w:space="0" w:color="auto"/>
              <w:right w:val="single" w:sz="4" w:space="0" w:color="auto"/>
            </w:tcBorders>
            <w:vAlign w:val="bottom"/>
            <w:hideMark/>
          </w:tcPr>
          <w:p w14:paraId="18A9D7A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1.12</w:t>
            </w:r>
          </w:p>
        </w:tc>
        <w:tc>
          <w:tcPr>
            <w:tcW w:w="1590" w:type="dxa"/>
            <w:tcBorders>
              <w:top w:val="single" w:sz="4" w:space="0" w:color="auto"/>
              <w:left w:val="single" w:sz="4" w:space="0" w:color="auto"/>
              <w:bottom w:val="single" w:sz="4" w:space="0" w:color="auto"/>
              <w:right w:val="single" w:sz="4" w:space="0" w:color="auto"/>
            </w:tcBorders>
            <w:vAlign w:val="bottom"/>
            <w:hideMark/>
          </w:tcPr>
          <w:p w14:paraId="46C1D12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1.12</w:t>
            </w:r>
          </w:p>
        </w:tc>
      </w:tr>
      <w:tr w:rsidR="00D741A0" w:rsidRPr="0047024A" w14:paraId="58B82945" w14:textId="77777777" w:rsidTr="0047024A">
        <w:trPr>
          <w:trHeight w:val="55"/>
        </w:trPr>
        <w:tc>
          <w:tcPr>
            <w:tcW w:w="2880" w:type="dxa"/>
            <w:vMerge w:val="restart"/>
            <w:tcBorders>
              <w:top w:val="single" w:sz="4" w:space="0" w:color="auto"/>
              <w:left w:val="single" w:sz="4" w:space="0" w:color="auto"/>
              <w:bottom w:val="nil"/>
              <w:right w:val="single" w:sz="4" w:space="0" w:color="auto"/>
            </w:tcBorders>
            <w:shd w:val="clear" w:color="000000" w:fill="D9D9D9"/>
            <w:vAlign w:val="center"/>
            <w:hideMark/>
          </w:tcPr>
          <w:p w14:paraId="3D55E753" w14:textId="63441D35"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VMT</w:t>
            </w: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3982DBA"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01EF27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16.83</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E498EE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19.51</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6FC50E5"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24.23</w:t>
            </w:r>
          </w:p>
        </w:tc>
      </w:tr>
      <w:tr w:rsidR="00D741A0" w:rsidRPr="0047024A" w14:paraId="1EBF272A"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2C14323B"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DD7C612"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9D662B3"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8</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09555C7"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15</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C088ABB"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15</w:t>
            </w:r>
          </w:p>
        </w:tc>
      </w:tr>
      <w:tr w:rsidR="00D741A0" w:rsidRPr="0047024A" w14:paraId="0C082779"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264E3A38"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21C4685"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1CA1D6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18.51</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1D7D8E2"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19.20</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0A81A5D"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21.85</w:t>
            </w:r>
          </w:p>
        </w:tc>
      </w:tr>
      <w:tr w:rsidR="00D741A0" w:rsidRPr="0047024A" w14:paraId="2E64F153" w14:textId="77777777" w:rsidTr="0047024A">
        <w:trPr>
          <w:trHeight w:val="65"/>
        </w:trPr>
        <w:tc>
          <w:tcPr>
            <w:tcW w:w="2880" w:type="dxa"/>
            <w:vMerge w:val="restart"/>
            <w:tcBorders>
              <w:top w:val="single" w:sz="4" w:space="0" w:color="auto"/>
              <w:left w:val="single" w:sz="4" w:space="0" w:color="auto"/>
              <w:bottom w:val="nil"/>
              <w:right w:val="single" w:sz="4" w:space="0" w:color="auto"/>
            </w:tcBorders>
            <w:vAlign w:val="center"/>
            <w:hideMark/>
          </w:tcPr>
          <w:p w14:paraId="2FDEFD96" w14:textId="0390BC46"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 xml:space="preserve">RS Factor - </w:t>
            </w:r>
            <w:r w:rsidRPr="0047024A">
              <w:rPr>
                <w:rFonts w:eastAsia="Times New Roman"/>
                <w:color w:val="000000"/>
                <w:sz w:val="22"/>
                <w:szCs w:val="22"/>
              </w:rPr>
              <w:br/>
              <w:t>Pro-ride</w:t>
            </w:r>
            <w:r w:rsidR="00D841F9">
              <w:rPr>
                <w:rFonts w:eastAsia="Times New Roman"/>
                <w:color w:val="000000"/>
                <w:sz w:val="22"/>
                <w:szCs w:val="22"/>
              </w:rPr>
              <w:t xml:space="preserve"> </w:t>
            </w:r>
            <w:r w:rsidRPr="0047024A">
              <w:rPr>
                <w:rFonts w:eastAsia="Times New Roman"/>
                <w:color w:val="000000"/>
                <w:sz w:val="22"/>
                <w:szCs w:val="22"/>
              </w:rPr>
              <w:t>sharing</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8B338EA"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2E9B1F2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-0.17</w:t>
            </w:r>
          </w:p>
        </w:tc>
        <w:tc>
          <w:tcPr>
            <w:tcW w:w="1770" w:type="dxa"/>
            <w:tcBorders>
              <w:top w:val="single" w:sz="4" w:space="0" w:color="auto"/>
              <w:left w:val="single" w:sz="4" w:space="0" w:color="auto"/>
              <w:bottom w:val="single" w:sz="4" w:space="0" w:color="auto"/>
              <w:right w:val="single" w:sz="4" w:space="0" w:color="auto"/>
            </w:tcBorders>
            <w:vAlign w:val="bottom"/>
            <w:hideMark/>
          </w:tcPr>
          <w:p w14:paraId="10080E11"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0.16</w:t>
            </w:r>
          </w:p>
        </w:tc>
        <w:tc>
          <w:tcPr>
            <w:tcW w:w="1590" w:type="dxa"/>
            <w:tcBorders>
              <w:top w:val="single" w:sz="4" w:space="0" w:color="auto"/>
              <w:left w:val="single" w:sz="4" w:space="0" w:color="auto"/>
              <w:bottom w:val="single" w:sz="4" w:space="0" w:color="auto"/>
              <w:right w:val="single" w:sz="4" w:space="0" w:color="auto"/>
            </w:tcBorders>
            <w:vAlign w:val="bottom"/>
            <w:hideMark/>
          </w:tcPr>
          <w:p w14:paraId="20105A4D"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0.55</w:t>
            </w:r>
          </w:p>
        </w:tc>
      </w:tr>
      <w:tr w:rsidR="00D741A0" w:rsidRPr="0047024A" w14:paraId="3AE0A8A2"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718ABD37"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7289CC6E"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2B749611"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-0.12</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2ADD8A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0.24</w:t>
            </w:r>
          </w:p>
        </w:tc>
        <w:tc>
          <w:tcPr>
            <w:tcW w:w="1590" w:type="dxa"/>
            <w:tcBorders>
              <w:top w:val="single" w:sz="4" w:space="0" w:color="auto"/>
              <w:left w:val="single" w:sz="4" w:space="0" w:color="auto"/>
              <w:bottom w:val="single" w:sz="4" w:space="0" w:color="auto"/>
              <w:right w:val="single" w:sz="4" w:space="0" w:color="auto"/>
            </w:tcBorders>
            <w:vAlign w:val="bottom"/>
            <w:hideMark/>
          </w:tcPr>
          <w:p w14:paraId="525C52C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0.56</w:t>
            </w:r>
          </w:p>
        </w:tc>
      </w:tr>
      <w:tr w:rsidR="00D741A0" w:rsidRPr="0047024A" w14:paraId="5008F99D" w14:textId="77777777" w:rsidTr="0047024A">
        <w:trPr>
          <w:trHeight w:val="83"/>
        </w:trPr>
        <w:tc>
          <w:tcPr>
            <w:tcW w:w="2880" w:type="dxa"/>
            <w:vMerge/>
            <w:tcBorders>
              <w:top w:val="single" w:sz="4" w:space="0" w:color="auto"/>
              <w:left w:val="single" w:sz="4" w:space="0" w:color="auto"/>
              <w:bottom w:val="nil"/>
              <w:right w:val="single" w:sz="4" w:space="0" w:color="auto"/>
            </w:tcBorders>
            <w:vAlign w:val="center"/>
            <w:hideMark/>
          </w:tcPr>
          <w:p w14:paraId="57B230DB"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6A0931E0"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DCB42ED"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0.93</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9D3752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0.79</w:t>
            </w:r>
          </w:p>
        </w:tc>
        <w:tc>
          <w:tcPr>
            <w:tcW w:w="1590" w:type="dxa"/>
            <w:tcBorders>
              <w:top w:val="single" w:sz="4" w:space="0" w:color="auto"/>
              <w:left w:val="single" w:sz="4" w:space="0" w:color="auto"/>
              <w:bottom w:val="single" w:sz="4" w:space="0" w:color="auto"/>
              <w:right w:val="single" w:sz="4" w:space="0" w:color="auto"/>
            </w:tcBorders>
            <w:vAlign w:val="bottom"/>
            <w:hideMark/>
          </w:tcPr>
          <w:p w14:paraId="4042717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0.81</w:t>
            </w:r>
          </w:p>
        </w:tc>
      </w:tr>
      <w:tr w:rsidR="00D741A0" w:rsidRPr="0047024A" w14:paraId="64421497" w14:textId="77777777" w:rsidTr="0047024A">
        <w:trPr>
          <w:trHeight w:val="55"/>
        </w:trPr>
        <w:tc>
          <w:tcPr>
            <w:tcW w:w="2880" w:type="dxa"/>
            <w:vMerge w:val="restart"/>
            <w:tcBorders>
              <w:top w:val="single" w:sz="4" w:space="0" w:color="auto"/>
              <w:left w:val="single" w:sz="4" w:space="0" w:color="auto"/>
              <w:bottom w:val="nil"/>
              <w:right w:val="single" w:sz="4" w:space="0" w:color="auto"/>
            </w:tcBorders>
            <w:shd w:val="clear" w:color="000000" w:fill="D9D9D9"/>
            <w:vAlign w:val="center"/>
            <w:hideMark/>
          </w:tcPr>
          <w:p w14:paraId="035CEC22" w14:textId="4CC75D80"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 xml:space="preserve">RS Factor - </w:t>
            </w:r>
            <w:r w:rsidRPr="0047024A">
              <w:rPr>
                <w:rFonts w:eastAsia="Times New Roman"/>
                <w:color w:val="000000"/>
                <w:sz w:val="22"/>
                <w:szCs w:val="22"/>
              </w:rPr>
              <w:br/>
              <w:t>Ride</w:t>
            </w:r>
            <w:r w:rsidR="00D841F9">
              <w:rPr>
                <w:rFonts w:eastAsia="Times New Roman"/>
                <w:color w:val="000000"/>
                <w:sz w:val="22"/>
                <w:szCs w:val="22"/>
              </w:rPr>
              <w:t xml:space="preserve"> </w:t>
            </w:r>
            <w:r w:rsidRPr="0047024A">
              <w:rPr>
                <w:rFonts w:eastAsia="Times New Roman"/>
                <w:color w:val="000000"/>
                <w:sz w:val="22"/>
                <w:szCs w:val="22"/>
              </w:rPr>
              <w:t>sharing is better than vehicle ownership</w:t>
            </w: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EDB7DA4"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56FB346"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-0.25</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93D7533"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0.27</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5C5E72B"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0.73</w:t>
            </w:r>
          </w:p>
        </w:tc>
      </w:tr>
      <w:tr w:rsidR="00D741A0" w:rsidRPr="0047024A" w14:paraId="4534F3F4"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561CD8FE"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BBD76F2"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E88E042"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-0.29</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40FFC4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0.36</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44CE68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0.86</w:t>
            </w:r>
          </w:p>
        </w:tc>
      </w:tr>
      <w:tr w:rsidR="00D741A0" w:rsidRPr="0047024A" w14:paraId="67D2FA58"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1B7FBDEC"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EA5B7E4"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68C5F4D"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0.74</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230CCA9"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0.69</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528585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0.67</w:t>
            </w:r>
          </w:p>
        </w:tc>
      </w:tr>
      <w:tr w:rsidR="00D741A0" w:rsidRPr="0047024A" w14:paraId="193625CC" w14:textId="77777777" w:rsidTr="0047024A">
        <w:trPr>
          <w:trHeight w:val="55"/>
        </w:trPr>
        <w:tc>
          <w:tcPr>
            <w:tcW w:w="2880" w:type="dxa"/>
            <w:vMerge w:val="restart"/>
            <w:tcBorders>
              <w:top w:val="single" w:sz="4" w:space="0" w:color="auto"/>
              <w:left w:val="single" w:sz="4" w:space="0" w:color="auto"/>
              <w:bottom w:val="nil"/>
              <w:right w:val="single" w:sz="4" w:space="0" w:color="auto"/>
            </w:tcBorders>
            <w:vAlign w:val="center"/>
            <w:hideMark/>
          </w:tcPr>
          <w:p w14:paraId="23DAE6E6"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Vehicle ownership factor – Pro-vehicle ownership</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FD8D2BC"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5C192D3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-0.04</w:t>
            </w:r>
          </w:p>
        </w:tc>
        <w:tc>
          <w:tcPr>
            <w:tcW w:w="1770" w:type="dxa"/>
            <w:tcBorders>
              <w:top w:val="single" w:sz="4" w:space="0" w:color="auto"/>
              <w:left w:val="single" w:sz="4" w:space="0" w:color="auto"/>
              <w:bottom w:val="single" w:sz="4" w:space="0" w:color="auto"/>
              <w:right w:val="single" w:sz="4" w:space="0" w:color="auto"/>
            </w:tcBorders>
            <w:vAlign w:val="bottom"/>
            <w:hideMark/>
          </w:tcPr>
          <w:p w14:paraId="4CE89CA7"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0.02</w:t>
            </w:r>
          </w:p>
        </w:tc>
        <w:tc>
          <w:tcPr>
            <w:tcW w:w="1590" w:type="dxa"/>
            <w:tcBorders>
              <w:top w:val="single" w:sz="4" w:space="0" w:color="auto"/>
              <w:left w:val="single" w:sz="4" w:space="0" w:color="auto"/>
              <w:bottom w:val="single" w:sz="4" w:space="0" w:color="auto"/>
              <w:right w:val="single" w:sz="4" w:space="0" w:color="auto"/>
            </w:tcBorders>
            <w:vAlign w:val="bottom"/>
            <w:hideMark/>
          </w:tcPr>
          <w:p w14:paraId="12CE8E4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0.13</w:t>
            </w:r>
          </w:p>
        </w:tc>
      </w:tr>
      <w:tr w:rsidR="00D741A0" w:rsidRPr="0047024A" w14:paraId="3EB6083A"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4D54C652"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48490F01"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5D183B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0.02</w:t>
            </w:r>
          </w:p>
        </w:tc>
        <w:tc>
          <w:tcPr>
            <w:tcW w:w="1770" w:type="dxa"/>
            <w:tcBorders>
              <w:top w:val="single" w:sz="4" w:space="0" w:color="auto"/>
              <w:left w:val="single" w:sz="4" w:space="0" w:color="auto"/>
              <w:bottom w:val="single" w:sz="4" w:space="0" w:color="auto"/>
              <w:right w:val="single" w:sz="4" w:space="0" w:color="auto"/>
            </w:tcBorders>
            <w:vAlign w:val="bottom"/>
            <w:hideMark/>
          </w:tcPr>
          <w:p w14:paraId="41B5C71C"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0.06</w:t>
            </w:r>
          </w:p>
        </w:tc>
        <w:tc>
          <w:tcPr>
            <w:tcW w:w="1590" w:type="dxa"/>
            <w:tcBorders>
              <w:top w:val="single" w:sz="4" w:space="0" w:color="auto"/>
              <w:left w:val="single" w:sz="4" w:space="0" w:color="auto"/>
              <w:bottom w:val="single" w:sz="4" w:space="0" w:color="auto"/>
              <w:right w:val="single" w:sz="4" w:space="0" w:color="auto"/>
            </w:tcBorders>
            <w:vAlign w:val="bottom"/>
            <w:hideMark/>
          </w:tcPr>
          <w:p w14:paraId="75A464A5"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0.18</w:t>
            </w:r>
          </w:p>
        </w:tc>
      </w:tr>
      <w:tr w:rsidR="00D741A0" w:rsidRPr="0047024A" w14:paraId="10EA2DA9"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68665D54"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3A174B90"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2ABAAA4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0.83</w:t>
            </w:r>
          </w:p>
        </w:tc>
        <w:tc>
          <w:tcPr>
            <w:tcW w:w="1770" w:type="dxa"/>
            <w:tcBorders>
              <w:top w:val="single" w:sz="4" w:space="0" w:color="auto"/>
              <w:left w:val="single" w:sz="4" w:space="0" w:color="auto"/>
              <w:bottom w:val="single" w:sz="4" w:space="0" w:color="auto"/>
              <w:right w:val="single" w:sz="4" w:space="0" w:color="auto"/>
            </w:tcBorders>
            <w:vAlign w:val="bottom"/>
            <w:hideMark/>
          </w:tcPr>
          <w:p w14:paraId="562447C1"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0.81</w:t>
            </w:r>
          </w:p>
        </w:tc>
        <w:tc>
          <w:tcPr>
            <w:tcW w:w="1590" w:type="dxa"/>
            <w:tcBorders>
              <w:top w:val="single" w:sz="4" w:space="0" w:color="auto"/>
              <w:left w:val="single" w:sz="4" w:space="0" w:color="auto"/>
              <w:bottom w:val="single" w:sz="4" w:space="0" w:color="auto"/>
              <w:right w:val="single" w:sz="4" w:space="0" w:color="auto"/>
            </w:tcBorders>
            <w:vAlign w:val="bottom"/>
            <w:hideMark/>
          </w:tcPr>
          <w:p w14:paraId="48E193A6"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0.89</w:t>
            </w:r>
          </w:p>
        </w:tc>
      </w:tr>
      <w:tr w:rsidR="00D741A0" w:rsidRPr="0047024A" w14:paraId="4AD1AB16" w14:textId="77777777" w:rsidTr="0047024A">
        <w:trPr>
          <w:trHeight w:val="55"/>
        </w:trPr>
        <w:tc>
          <w:tcPr>
            <w:tcW w:w="2880" w:type="dxa"/>
            <w:vMerge w:val="restart"/>
            <w:tcBorders>
              <w:top w:val="single" w:sz="4" w:space="0" w:color="auto"/>
              <w:left w:val="single" w:sz="4" w:space="0" w:color="auto"/>
              <w:bottom w:val="nil"/>
              <w:right w:val="single" w:sz="4" w:space="0" w:color="auto"/>
            </w:tcBorders>
            <w:shd w:val="clear" w:color="000000" w:fill="D9D9D9"/>
            <w:vAlign w:val="center"/>
            <w:hideMark/>
          </w:tcPr>
          <w:p w14:paraId="02E66485"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Vehicle ownership factor – Doesn’t need to own a vehicle</w:t>
            </w: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BAAF7AA"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8EC1B3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-0.06</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4DBD68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0.02</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0C1EDE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0.21</w:t>
            </w:r>
          </w:p>
        </w:tc>
      </w:tr>
      <w:tr w:rsidR="00D741A0" w:rsidRPr="0047024A" w14:paraId="5605112F"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689D4CD9"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59A0336"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07A1B6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-0.10</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77A8175"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0.13</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1C5381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0.26</w:t>
            </w:r>
          </w:p>
        </w:tc>
      </w:tr>
      <w:tr w:rsidR="00D741A0" w:rsidRPr="0047024A" w14:paraId="00BA0216"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1B712193"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E21D4A6"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2E7D2C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0.78</w:t>
            </w:r>
          </w:p>
        </w:tc>
        <w:tc>
          <w:tcPr>
            <w:tcW w:w="17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28CDF8D"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0.71</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168E8DC"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0.78</w:t>
            </w:r>
          </w:p>
        </w:tc>
      </w:tr>
      <w:tr w:rsidR="00D741A0" w:rsidRPr="0047024A" w14:paraId="4AD45AE9" w14:textId="77777777" w:rsidTr="0047024A">
        <w:trPr>
          <w:trHeight w:val="55"/>
        </w:trPr>
        <w:tc>
          <w:tcPr>
            <w:tcW w:w="2880" w:type="dxa"/>
            <w:vMerge w:val="restart"/>
            <w:tcBorders>
              <w:top w:val="single" w:sz="4" w:space="0" w:color="auto"/>
              <w:left w:val="single" w:sz="4" w:space="0" w:color="auto"/>
              <w:bottom w:val="nil"/>
              <w:right w:val="single" w:sz="4" w:space="0" w:color="auto"/>
            </w:tcBorders>
            <w:vAlign w:val="center"/>
            <w:hideMark/>
          </w:tcPr>
          <w:p w14:paraId="7AEEC860"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Vehicle ownership factor – Adventurer/multi-tasker</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58A0888"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0B761FF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-0.17</w:t>
            </w:r>
          </w:p>
        </w:tc>
        <w:tc>
          <w:tcPr>
            <w:tcW w:w="1770" w:type="dxa"/>
            <w:tcBorders>
              <w:top w:val="single" w:sz="4" w:space="0" w:color="auto"/>
              <w:left w:val="single" w:sz="4" w:space="0" w:color="auto"/>
              <w:bottom w:val="single" w:sz="4" w:space="0" w:color="auto"/>
              <w:right w:val="single" w:sz="4" w:space="0" w:color="auto"/>
            </w:tcBorders>
            <w:vAlign w:val="bottom"/>
            <w:hideMark/>
          </w:tcPr>
          <w:p w14:paraId="4DB47F4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0.18</w:t>
            </w:r>
          </w:p>
        </w:tc>
        <w:tc>
          <w:tcPr>
            <w:tcW w:w="1590" w:type="dxa"/>
            <w:tcBorders>
              <w:top w:val="single" w:sz="4" w:space="0" w:color="auto"/>
              <w:left w:val="single" w:sz="4" w:space="0" w:color="auto"/>
              <w:bottom w:val="single" w:sz="4" w:space="0" w:color="auto"/>
              <w:right w:val="single" w:sz="4" w:space="0" w:color="auto"/>
            </w:tcBorders>
            <w:vAlign w:val="bottom"/>
            <w:hideMark/>
          </w:tcPr>
          <w:p w14:paraId="20828927"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0.50</w:t>
            </w:r>
          </w:p>
        </w:tc>
      </w:tr>
      <w:tr w:rsidR="00D741A0" w:rsidRPr="0047024A" w14:paraId="3BE8CD85"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4FB069E5"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3DDB5A72"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Median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2329A29B"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-0.17</w:t>
            </w:r>
          </w:p>
        </w:tc>
        <w:tc>
          <w:tcPr>
            <w:tcW w:w="1770" w:type="dxa"/>
            <w:tcBorders>
              <w:top w:val="single" w:sz="4" w:space="0" w:color="auto"/>
              <w:left w:val="single" w:sz="4" w:space="0" w:color="auto"/>
              <w:bottom w:val="single" w:sz="4" w:space="0" w:color="auto"/>
              <w:right w:val="single" w:sz="4" w:space="0" w:color="auto"/>
            </w:tcBorders>
            <w:vAlign w:val="bottom"/>
            <w:hideMark/>
          </w:tcPr>
          <w:p w14:paraId="0F4FC9F6"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0.15</w:t>
            </w:r>
          </w:p>
        </w:tc>
        <w:tc>
          <w:tcPr>
            <w:tcW w:w="1590" w:type="dxa"/>
            <w:tcBorders>
              <w:top w:val="single" w:sz="4" w:space="0" w:color="auto"/>
              <w:left w:val="single" w:sz="4" w:space="0" w:color="auto"/>
              <w:bottom w:val="single" w:sz="4" w:space="0" w:color="auto"/>
              <w:right w:val="single" w:sz="4" w:space="0" w:color="auto"/>
            </w:tcBorders>
            <w:vAlign w:val="bottom"/>
            <w:hideMark/>
          </w:tcPr>
          <w:p w14:paraId="030397F2"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0.60</w:t>
            </w:r>
          </w:p>
        </w:tc>
      </w:tr>
      <w:tr w:rsidR="00D741A0" w:rsidRPr="0047024A" w14:paraId="645EA074" w14:textId="77777777" w:rsidTr="0047024A">
        <w:trPr>
          <w:trHeight w:val="55"/>
        </w:trPr>
        <w:tc>
          <w:tcPr>
            <w:tcW w:w="2880" w:type="dxa"/>
            <w:vMerge/>
            <w:tcBorders>
              <w:top w:val="single" w:sz="4" w:space="0" w:color="auto"/>
              <w:left w:val="single" w:sz="4" w:space="0" w:color="auto"/>
              <w:bottom w:val="nil"/>
              <w:right w:val="single" w:sz="4" w:space="0" w:color="auto"/>
            </w:tcBorders>
            <w:vAlign w:val="center"/>
            <w:hideMark/>
          </w:tcPr>
          <w:p w14:paraId="6D214068"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2FB0C580"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Standard Deviation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2B9592B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0.69</w:t>
            </w:r>
          </w:p>
        </w:tc>
        <w:tc>
          <w:tcPr>
            <w:tcW w:w="1770" w:type="dxa"/>
            <w:tcBorders>
              <w:top w:val="single" w:sz="4" w:space="0" w:color="auto"/>
              <w:left w:val="single" w:sz="4" w:space="0" w:color="auto"/>
              <w:bottom w:val="single" w:sz="4" w:space="0" w:color="auto"/>
              <w:right w:val="single" w:sz="4" w:space="0" w:color="auto"/>
            </w:tcBorders>
            <w:vAlign w:val="bottom"/>
            <w:hideMark/>
          </w:tcPr>
          <w:p w14:paraId="242B7BA9"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0.62</w:t>
            </w:r>
          </w:p>
        </w:tc>
        <w:tc>
          <w:tcPr>
            <w:tcW w:w="1590" w:type="dxa"/>
            <w:tcBorders>
              <w:top w:val="single" w:sz="4" w:space="0" w:color="auto"/>
              <w:left w:val="single" w:sz="4" w:space="0" w:color="auto"/>
              <w:bottom w:val="single" w:sz="4" w:space="0" w:color="auto"/>
              <w:right w:val="single" w:sz="4" w:space="0" w:color="auto"/>
            </w:tcBorders>
            <w:vAlign w:val="bottom"/>
            <w:hideMark/>
          </w:tcPr>
          <w:p w14:paraId="3333C6C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0.78</w:t>
            </w:r>
          </w:p>
        </w:tc>
      </w:tr>
      <w:tr w:rsidR="00D741A0" w:rsidRPr="0047024A" w14:paraId="6E5DCE81" w14:textId="77777777" w:rsidTr="0047024A">
        <w:trPr>
          <w:trHeight w:val="55"/>
        </w:trPr>
        <w:tc>
          <w:tcPr>
            <w:tcW w:w="2880" w:type="dxa"/>
            <w:vMerge w:val="restart"/>
            <w:tcBorders>
              <w:top w:val="single" w:sz="4" w:space="0" w:color="auto"/>
              <w:left w:val="nil"/>
              <w:bottom w:val="nil"/>
              <w:right w:val="single" w:sz="4" w:space="0" w:color="auto"/>
            </w:tcBorders>
            <w:shd w:val="clear" w:color="000000" w:fill="D9D9D9"/>
            <w:noWrap/>
            <w:vAlign w:val="center"/>
            <w:hideMark/>
          </w:tcPr>
          <w:p w14:paraId="1D3E7742"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Gender (Row %)</w:t>
            </w:r>
          </w:p>
        </w:tc>
        <w:tc>
          <w:tcPr>
            <w:tcW w:w="25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71CEC9"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Female</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16A427"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74.70%</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A4294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12.00%</w:t>
            </w:r>
          </w:p>
        </w:tc>
        <w:tc>
          <w:tcPr>
            <w:tcW w:w="15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D1A96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13.29%</w:t>
            </w:r>
          </w:p>
        </w:tc>
      </w:tr>
      <w:tr w:rsidR="00D741A0" w:rsidRPr="0047024A" w14:paraId="7C341641" w14:textId="77777777" w:rsidTr="0047024A">
        <w:trPr>
          <w:trHeight w:val="55"/>
        </w:trPr>
        <w:tc>
          <w:tcPr>
            <w:tcW w:w="2880" w:type="dxa"/>
            <w:vMerge/>
            <w:tcBorders>
              <w:top w:val="single" w:sz="4" w:space="0" w:color="auto"/>
              <w:left w:val="nil"/>
              <w:bottom w:val="single" w:sz="4" w:space="0" w:color="auto"/>
              <w:right w:val="single" w:sz="4" w:space="0" w:color="auto"/>
            </w:tcBorders>
            <w:vAlign w:val="center"/>
            <w:hideMark/>
          </w:tcPr>
          <w:p w14:paraId="1FC81A22" w14:textId="77777777" w:rsidR="009A4AC4" w:rsidRPr="0047024A" w:rsidRDefault="009A4AC4" w:rsidP="0047024A">
            <w:pPr>
              <w:jc w:val="cente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A9F5A26"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Male</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524EC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60.57%</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A5F70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17.51%</w:t>
            </w:r>
          </w:p>
        </w:tc>
        <w:tc>
          <w:tcPr>
            <w:tcW w:w="15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017D63"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21.92%</w:t>
            </w:r>
          </w:p>
        </w:tc>
      </w:tr>
      <w:tr w:rsidR="00D741A0" w:rsidRPr="00E617D8" w14:paraId="56A19F63" w14:textId="77777777" w:rsidTr="00D741A0">
        <w:trPr>
          <w:trHeight w:val="55"/>
        </w:trPr>
        <w:tc>
          <w:tcPr>
            <w:tcW w:w="2880" w:type="dxa"/>
            <w:vMerge w:val="restart"/>
            <w:tcBorders>
              <w:top w:val="single" w:sz="4" w:space="0" w:color="auto"/>
              <w:left w:val="single" w:sz="4" w:space="0" w:color="auto"/>
              <w:bottom w:val="single" w:sz="4" w:space="0" w:color="auto"/>
              <w:right w:val="single" w:sz="4" w:space="0" w:color="auto"/>
            </w:tcBorders>
            <w:noWrap/>
            <w:vAlign w:val="center"/>
            <w:hideMark/>
          </w:tcPr>
          <w:p w14:paraId="7546ACE7" w14:textId="77777777" w:rsidR="009A4AC4" w:rsidRPr="0047024A" w:rsidRDefault="009A4AC4" w:rsidP="00E617D8">
            <w:pPr>
              <w:jc w:val="center"/>
              <w:rPr>
                <w:rFonts w:eastAsia="Times New Roman"/>
                <w:color w:val="000000"/>
                <w:sz w:val="22"/>
                <w:szCs w:val="22"/>
              </w:rPr>
            </w:pPr>
            <w:r w:rsidRPr="0047024A">
              <w:rPr>
                <w:rFonts w:eastAsia="Times New Roman"/>
                <w:color w:val="000000"/>
                <w:sz w:val="22"/>
                <w:szCs w:val="22"/>
              </w:rPr>
              <w:t>Education level (Row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3640C56"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Some grade/high school</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203A00C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57.14%</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6C3DB633"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16.33%</w:t>
            </w:r>
          </w:p>
        </w:tc>
        <w:tc>
          <w:tcPr>
            <w:tcW w:w="1590" w:type="dxa"/>
            <w:tcBorders>
              <w:top w:val="single" w:sz="4" w:space="0" w:color="auto"/>
              <w:left w:val="single" w:sz="4" w:space="0" w:color="auto"/>
              <w:bottom w:val="single" w:sz="4" w:space="0" w:color="auto"/>
              <w:right w:val="single" w:sz="4" w:space="0" w:color="auto"/>
            </w:tcBorders>
            <w:noWrap/>
            <w:vAlign w:val="bottom"/>
            <w:hideMark/>
          </w:tcPr>
          <w:p w14:paraId="1683BAC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26.53%</w:t>
            </w:r>
          </w:p>
        </w:tc>
      </w:tr>
      <w:tr w:rsidR="00E617D8" w:rsidRPr="00E617D8" w14:paraId="12EE020E" w14:textId="77777777" w:rsidTr="00D741A0">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116C8829" w14:textId="77777777" w:rsidR="009A4AC4" w:rsidRPr="0047024A" w:rsidRDefault="009A4AC4" w:rsidP="009A4AC4">
            <w:pP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BB055A7"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High school/GED</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D2A975"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74.19%</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ABBB369"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12.02%</w:t>
            </w:r>
          </w:p>
        </w:tc>
        <w:tc>
          <w:tcPr>
            <w:tcW w:w="15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DDEAF0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13.78%</w:t>
            </w:r>
          </w:p>
        </w:tc>
      </w:tr>
      <w:tr w:rsidR="00D741A0" w:rsidRPr="00E617D8" w14:paraId="5BCCDF73" w14:textId="77777777" w:rsidTr="00D741A0">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4FD18A75" w14:textId="77777777" w:rsidR="009A4AC4" w:rsidRPr="0047024A" w:rsidRDefault="009A4AC4" w:rsidP="009A4AC4">
            <w:pP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34B98D43"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Some</w:t>
            </w:r>
            <w:r w:rsidR="00D741A0" w:rsidRPr="0047024A">
              <w:rPr>
                <w:rFonts w:eastAsia="Times New Roman"/>
                <w:color w:val="000000"/>
                <w:sz w:val="22"/>
                <w:szCs w:val="22"/>
              </w:rPr>
              <w:t xml:space="preserve"> college -</w:t>
            </w:r>
            <w:r w:rsidRPr="0047024A">
              <w:rPr>
                <w:rFonts w:eastAsia="Times New Roman"/>
                <w:color w:val="000000"/>
                <w:sz w:val="22"/>
                <w:szCs w:val="22"/>
              </w:rPr>
              <w:t>tech school</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4D6D064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71.56%</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6A95A6F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14.31%</w:t>
            </w:r>
          </w:p>
        </w:tc>
        <w:tc>
          <w:tcPr>
            <w:tcW w:w="1590" w:type="dxa"/>
            <w:tcBorders>
              <w:top w:val="single" w:sz="4" w:space="0" w:color="auto"/>
              <w:left w:val="single" w:sz="4" w:space="0" w:color="auto"/>
              <w:bottom w:val="single" w:sz="4" w:space="0" w:color="auto"/>
              <w:right w:val="single" w:sz="4" w:space="0" w:color="auto"/>
            </w:tcBorders>
            <w:noWrap/>
            <w:vAlign w:val="bottom"/>
            <w:hideMark/>
          </w:tcPr>
          <w:p w14:paraId="0A32D97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14.12%</w:t>
            </w:r>
          </w:p>
        </w:tc>
      </w:tr>
      <w:tr w:rsidR="00D741A0" w:rsidRPr="0047024A" w14:paraId="4A787AA9" w14:textId="77777777" w:rsidTr="0047024A">
        <w:trPr>
          <w:trHeight w:val="6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DA53457" w14:textId="77777777" w:rsidR="009A4AC4" w:rsidRPr="0047024A" w:rsidRDefault="009A4AC4" w:rsidP="009A4AC4">
            <w:pP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5D5C739"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Associate’s degree</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48927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70.91%</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2811B6"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12.27%</w:t>
            </w:r>
          </w:p>
        </w:tc>
        <w:tc>
          <w:tcPr>
            <w:tcW w:w="15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3C4038"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16.82%</w:t>
            </w:r>
          </w:p>
        </w:tc>
      </w:tr>
      <w:tr w:rsidR="00D741A0" w:rsidRPr="0047024A" w14:paraId="41B943A7" w14:textId="77777777" w:rsidTr="0047024A">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B0688D4" w14:textId="77777777" w:rsidR="009A4AC4" w:rsidRPr="0047024A" w:rsidRDefault="009A4AC4" w:rsidP="009A4AC4">
            <w:pP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14BBE1EB"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Bachelor’s degree</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06D6B0FE"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63.58%</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7550B1B9"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16.04%</w:t>
            </w:r>
          </w:p>
        </w:tc>
        <w:tc>
          <w:tcPr>
            <w:tcW w:w="1590" w:type="dxa"/>
            <w:tcBorders>
              <w:top w:val="single" w:sz="4" w:space="0" w:color="auto"/>
              <w:left w:val="single" w:sz="4" w:space="0" w:color="auto"/>
              <w:bottom w:val="single" w:sz="4" w:space="0" w:color="auto"/>
              <w:right w:val="single" w:sz="4" w:space="0" w:color="auto"/>
            </w:tcBorders>
            <w:noWrap/>
            <w:vAlign w:val="bottom"/>
            <w:hideMark/>
          </w:tcPr>
          <w:p w14:paraId="33BF01E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20.38%</w:t>
            </w:r>
          </w:p>
        </w:tc>
      </w:tr>
      <w:tr w:rsidR="00E617D8" w:rsidRPr="00E617D8" w14:paraId="66110DE1" w14:textId="77777777" w:rsidTr="00D741A0">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B6528BE" w14:textId="77777777" w:rsidR="009A4AC4" w:rsidRPr="0047024A" w:rsidRDefault="009A4AC4" w:rsidP="009A4AC4">
            <w:pP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2D9015F"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Graduate degree (e.g. MS, PhD, etc.)</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169F9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62.87%</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F40924"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17.82%</w:t>
            </w:r>
          </w:p>
        </w:tc>
        <w:tc>
          <w:tcPr>
            <w:tcW w:w="15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0F7BE6"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19.31%</w:t>
            </w:r>
          </w:p>
        </w:tc>
      </w:tr>
      <w:tr w:rsidR="00D741A0" w:rsidRPr="0047024A" w14:paraId="2EE11DC8" w14:textId="77777777" w:rsidTr="004B3D35">
        <w:trPr>
          <w:trHeight w:val="5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374E5D16" w14:textId="77777777" w:rsidR="009A4AC4" w:rsidRPr="0047024A" w:rsidRDefault="009A4AC4" w:rsidP="009A4AC4">
            <w:pP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bottom"/>
            <w:hideMark/>
          </w:tcPr>
          <w:p w14:paraId="5455E17E" w14:textId="77777777" w:rsidR="009A4AC4" w:rsidRPr="00453E70" w:rsidRDefault="009A4AC4" w:rsidP="009A4AC4">
            <w:pPr>
              <w:rPr>
                <w:rFonts w:eastAsia="Times New Roman"/>
                <w:color w:val="000000"/>
                <w:sz w:val="22"/>
                <w:szCs w:val="22"/>
                <w:lang w:val="fr-FR"/>
              </w:rPr>
            </w:pPr>
            <w:r w:rsidRPr="00453E70">
              <w:rPr>
                <w:rFonts w:eastAsia="Times New Roman"/>
                <w:color w:val="000000"/>
                <w:sz w:val="22"/>
                <w:szCs w:val="22"/>
                <w:lang w:val="fr-FR"/>
              </w:rPr>
              <w:t xml:space="preserve">Professional </w:t>
            </w:r>
            <w:proofErr w:type="spellStart"/>
            <w:r w:rsidRPr="00453E70">
              <w:rPr>
                <w:rFonts w:eastAsia="Times New Roman"/>
                <w:color w:val="000000"/>
                <w:sz w:val="22"/>
                <w:szCs w:val="22"/>
                <w:lang w:val="fr-FR"/>
              </w:rPr>
              <w:t>degree</w:t>
            </w:r>
            <w:proofErr w:type="spellEnd"/>
            <w:r w:rsidRPr="00453E70">
              <w:rPr>
                <w:rFonts w:eastAsia="Times New Roman"/>
                <w:color w:val="000000"/>
                <w:sz w:val="22"/>
                <w:szCs w:val="22"/>
                <w:lang w:val="fr-FR"/>
              </w:rPr>
              <w:t xml:space="preserve"> (</w:t>
            </w:r>
            <w:proofErr w:type="spellStart"/>
            <w:r w:rsidRPr="00453E70">
              <w:rPr>
                <w:rFonts w:eastAsia="Times New Roman"/>
                <w:color w:val="000000"/>
                <w:sz w:val="22"/>
                <w:szCs w:val="22"/>
                <w:lang w:val="fr-FR"/>
              </w:rPr>
              <w:t>e.g</w:t>
            </w:r>
            <w:proofErr w:type="spellEnd"/>
            <w:r w:rsidRPr="00453E70">
              <w:rPr>
                <w:rFonts w:eastAsia="Times New Roman"/>
                <w:color w:val="000000"/>
                <w:sz w:val="22"/>
                <w:szCs w:val="22"/>
                <w:lang w:val="fr-FR"/>
              </w:rPr>
              <w:t>. JD, MD, etc.)</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7DB88A11"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48.39%</w:t>
            </w:r>
          </w:p>
        </w:tc>
        <w:tc>
          <w:tcPr>
            <w:tcW w:w="1770" w:type="dxa"/>
            <w:tcBorders>
              <w:top w:val="single" w:sz="4" w:space="0" w:color="auto"/>
              <w:left w:val="single" w:sz="4" w:space="0" w:color="auto"/>
              <w:bottom w:val="single" w:sz="4" w:space="0" w:color="auto"/>
              <w:right w:val="single" w:sz="4" w:space="0" w:color="auto"/>
            </w:tcBorders>
            <w:noWrap/>
            <w:vAlign w:val="bottom"/>
            <w:hideMark/>
          </w:tcPr>
          <w:p w14:paraId="2B95B293"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12.90%</w:t>
            </w:r>
          </w:p>
        </w:tc>
        <w:tc>
          <w:tcPr>
            <w:tcW w:w="1590" w:type="dxa"/>
            <w:tcBorders>
              <w:top w:val="single" w:sz="4" w:space="0" w:color="auto"/>
              <w:left w:val="single" w:sz="4" w:space="0" w:color="auto"/>
              <w:bottom w:val="single" w:sz="4" w:space="0" w:color="auto"/>
              <w:right w:val="single" w:sz="4" w:space="0" w:color="auto"/>
            </w:tcBorders>
            <w:noWrap/>
            <w:vAlign w:val="bottom"/>
            <w:hideMark/>
          </w:tcPr>
          <w:p w14:paraId="28F089BF"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38.71%</w:t>
            </w:r>
          </w:p>
        </w:tc>
      </w:tr>
      <w:tr w:rsidR="00E617D8" w:rsidRPr="00E617D8" w14:paraId="0EB0A2EC" w14:textId="77777777" w:rsidTr="00D741A0">
        <w:trPr>
          <w:trHeight w:val="6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D4060BE" w14:textId="77777777" w:rsidR="009A4AC4" w:rsidRPr="0047024A" w:rsidRDefault="009A4AC4" w:rsidP="009A4AC4">
            <w:pPr>
              <w:rPr>
                <w:rFonts w:eastAsia="Times New Roman"/>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9CC1FC1" w14:textId="77777777" w:rsidR="009A4AC4" w:rsidRPr="0047024A" w:rsidRDefault="009A4AC4" w:rsidP="009A4AC4">
            <w:pPr>
              <w:rPr>
                <w:rFonts w:eastAsia="Times New Roman"/>
                <w:color w:val="000000"/>
                <w:sz w:val="22"/>
                <w:szCs w:val="22"/>
              </w:rPr>
            </w:pPr>
            <w:r w:rsidRPr="0047024A">
              <w:rPr>
                <w:rFonts w:eastAsia="Times New Roman"/>
                <w:color w:val="000000"/>
                <w:sz w:val="22"/>
                <w:szCs w:val="22"/>
              </w:rPr>
              <w:t>Prefer not to answer</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EB1AF0"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58.33%</w:t>
            </w:r>
          </w:p>
        </w:tc>
        <w:tc>
          <w:tcPr>
            <w:tcW w:w="17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752B5A"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25.00%</w:t>
            </w:r>
          </w:p>
        </w:tc>
        <w:tc>
          <w:tcPr>
            <w:tcW w:w="15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0CDE15" w14:textId="77777777" w:rsidR="009A4AC4" w:rsidRPr="0047024A" w:rsidRDefault="009A4AC4" w:rsidP="009A4AC4">
            <w:pPr>
              <w:jc w:val="right"/>
              <w:rPr>
                <w:rFonts w:eastAsia="Times New Roman"/>
                <w:color w:val="000000"/>
                <w:sz w:val="22"/>
                <w:szCs w:val="22"/>
              </w:rPr>
            </w:pPr>
            <w:r w:rsidRPr="0047024A">
              <w:rPr>
                <w:rFonts w:eastAsia="Times New Roman"/>
                <w:color w:val="000000"/>
                <w:sz w:val="22"/>
                <w:szCs w:val="22"/>
              </w:rPr>
              <w:t>16.67%</w:t>
            </w:r>
          </w:p>
        </w:tc>
      </w:tr>
    </w:tbl>
    <w:p w14:paraId="296702AA" w14:textId="77777777" w:rsidR="00FC6598" w:rsidRPr="0047024A" w:rsidRDefault="00495812" w:rsidP="00495812">
      <w:pPr>
        <w:pStyle w:val="AriaNorma"/>
        <w:numPr>
          <w:ilvl w:val="0"/>
          <w:numId w:val="2"/>
        </w:numPr>
        <w:rPr>
          <w:b/>
        </w:rPr>
      </w:pPr>
      <w:r w:rsidRPr="0047024A">
        <w:rPr>
          <w:b/>
        </w:rPr>
        <w:lastRenderedPageBreak/>
        <w:t>RESULTS</w:t>
      </w:r>
    </w:p>
    <w:p w14:paraId="6FDDFFCF" w14:textId="77777777" w:rsidR="00434E93" w:rsidRPr="0047024A" w:rsidRDefault="00434E93" w:rsidP="00434E93">
      <w:pPr>
        <w:pStyle w:val="AriaNorma"/>
        <w:numPr>
          <w:ilvl w:val="1"/>
          <w:numId w:val="2"/>
        </w:numPr>
        <w:rPr>
          <w:b/>
        </w:rPr>
      </w:pPr>
      <w:r w:rsidRPr="0047024A">
        <w:rPr>
          <w:b/>
        </w:rPr>
        <w:t>Ordinal Logit Model</w:t>
      </w:r>
    </w:p>
    <w:p w14:paraId="32AB900D" w14:textId="1D98587A" w:rsidR="00495812" w:rsidRPr="000E0547" w:rsidRDefault="00C538C0" w:rsidP="000E0547">
      <w:pPr>
        <w:pStyle w:val="AriaNorma"/>
      </w:pPr>
      <w:r>
        <w:t>For this analysis, we use an ordinal logit model</w:t>
      </w:r>
      <w:r w:rsidR="00602580">
        <w:t xml:space="preserve"> on the unweighted sample</w:t>
      </w:r>
      <w:r>
        <w:t xml:space="preserve">. While </w:t>
      </w:r>
      <w:r w:rsidR="00852938">
        <w:t xml:space="preserve">other </w:t>
      </w:r>
      <w:r>
        <w:t>studies suggest that multinomial logit</w:t>
      </w:r>
      <w:r w:rsidR="0018664B">
        <w:t xml:space="preserve"> (MNL)</w:t>
      </w:r>
      <w:r>
        <w:t xml:space="preserve"> models provide a deeper, more thorough understanding of the dependent variable</w:t>
      </w:r>
      <w:r w:rsidR="00BC3610">
        <w:t xml:space="preserve"> </w:t>
      </w:r>
      <w:r w:rsidR="00BC3610">
        <w:fldChar w:fldCharType="begin" w:fldLock="1"/>
      </w:r>
      <w:r w:rsidR="001E28D0">
        <w:instrText>ADDIN CSL_CITATION { "citationItems" : [ { "id" : "ITEM-1", "itemData" : { "DOI" : "10.1007/s11116-014-9522-9", "author" : [ { "dropping-particle" : "", "family" : "Anowar", "given" : "Sabreena", "non-dropping-particle" : "", "parse-names" : false, "suffix" : "" }, { "dropping-particle" : "", "family" : "Yasmin", "given" : "Shamsunnahar", "non-dropping-particle" : "", "parse-names" : false, "suffix" : "" }, { "dropping-particle" : "", "family" : "Eluru", "given" : "Naveen", "non-dropping-particle" : "", "parse-names" : false, "suffix" : "" }, { "dropping-particle" : "", "family" : "Miranda-moreno", "given" : "Luis F", "non-dropping-particle" : "", "parse-names" : false, "suffix" : "" } ], "container-title" : "Transportation", "id" : "ITEM-1", "issue" : "5", "issued" : { "date-parts" : [ [ "2014" ] ] }, "page" : "1013-1039", "title" : "Analyzing car ownership in Quebec City: a comparison of traditional and latent class ordered and unordered", "type" : "article-journal", "volume" : "41" }, "uris" : [ "http://www.mendeley.com/documents/?uuid=d2563828-2540-42b6-80fb-698b3c529aca", "http://www.mendeley.com/documents/?uuid=07589a85-eecf-4a1d-8de2-16a58ca189b3" ] }, { "id" : "ITEM-2", "itemData" : { "author" : [ { "dropping-particle" : "", "family" : "Bhat", "given" : "Chandra R", "non-dropping-particle" : "", "parse-names" : false, "suffix" : "" }, { "dropping-particle" : "", "family" : "Pulugurta", "given" : "Vamsi", "non-dropping-particle" : "", "parse-names" : false, "suffix" : "" } ], "container-title" : "Transportation Research Part B: Met", "id" : "ITEM-2", "issue" : "1", "issued" : { "date-parts" : [ [ "1998" ] ] }, "page" : "61-75", "title" : "A COMPARISON OF TWO ALTERNATIVE BEHAVIORAL CHOICE", "type" : "article-journal", "volume" : "32" }, "uris" : [ "http://www.mendeley.com/documents/?uuid=205fb47d-4bb3-4867-8901-f6534546432a", "http://www.mendeley.com/documents/?uuid=a38dc9ce-66dd-4357-86b1-c8e9f78490e9" ] }, { "id" : "ITEM-3", "itemData" : { "DOI" : "10.3141/2076-11", "author" : [ { "dropping-particle" : "", "family" : "Potoglou", "given" : "Dimitris", "non-dropping-particle" : "", "parse-names" : false, "suffix" : "" }, { "dropping-particle" : "", "family" : "Susilo", "given" : "Yusak O", "non-dropping-particle" : "", "parse-names" : false, "suffix" : "" } ], "container-title" : "Transportation Research Record", "id" : "ITEM-3", "issued" : { "date-parts" : [ [ "2005" ] ] }, "page" : "97-105", "title" : "Comparison of Vehicle-Ownership Models", "type" : "article-journal", "volume" : "2076" }, "uris" : [ "http://www.mendeley.com/documents/?uuid=82a77fc6-942b-4411-83af-65dc9b5fa06a", "http://www.mendeley.com/documents/?uuid=494264b0-986d-4e9f-979a-5067870299a7" ] } ], "mendeley" : { "formattedCitation" : "(Anowar, Yasmin, Eluru, &amp; Miranda-moreno, 2014; Bhat &amp; Pulugurta, 1998; Potoglou &amp; Susilo, 2005)", "plainTextFormattedCitation" : "(Anowar, Yasmin, Eluru, &amp; Miranda-moreno, 2014; Bhat &amp; Pulugurta, 1998; Potoglou &amp; Susilo, 2005)", "previouslyFormattedCitation" : "(&lt;i&gt;14&lt;/i&gt;\u2013&lt;i&gt;16&lt;/i&gt;)" }, "properties" : { "noteIndex" : 0 }, "schema" : "https://github.com/citation-style-language/schema/raw/master/csl-citation.json" }</w:instrText>
      </w:r>
      <w:r w:rsidR="00BC3610">
        <w:fldChar w:fldCharType="separate"/>
      </w:r>
      <w:r w:rsidR="001E28D0" w:rsidRPr="001E28D0">
        <w:rPr>
          <w:noProof/>
        </w:rPr>
        <w:t>(Anowar, Yasmin, Eluru, &amp; Miranda-moreno, 2014; Bhat &amp; Pulugurta, 1998; Potoglou &amp; Susilo, 2005)</w:t>
      </w:r>
      <w:r w:rsidR="00BC3610">
        <w:fldChar w:fldCharType="end"/>
      </w:r>
      <w:r w:rsidR="00852938">
        <w:t>,</w:t>
      </w:r>
      <w:r w:rsidR="00D224A8">
        <w:t xml:space="preserve"> </w:t>
      </w:r>
      <w:r w:rsidRPr="00BB2EEE">
        <w:t xml:space="preserve">the authors believe </w:t>
      </w:r>
      <w:r w:rsidR="00BC3610" w:rsidRPr="00BB2EEE">
        <w:t>that treating this variable as nominal would violate the ordinal relationship of the variable.</w:t>
      </w:r>
      <w:r w:rsidRPr="00BB2EEE">
        <w:t xml:space="preserve"> </w:t>
      </w:r>
      <w:r w:rsidR="00D841F9">
        <w:t>Moreover</w:t>
      </w:r>
      <w:r w:rsidR="00BC3610" w:rsidRPr="00BB2EEE">
        <w:t xml:space="preserve">, </w:t>
      </w:r>
      <w:r w:rsidR="00BB2EEE" w:rsidRPr="00BB2EEE">
        <w:rPr>
          <w:color w:val="222222"/>
          <w:shd w:val="clear" w:color="auto" w:fill="FFFFFF"/>
        </w:rPr>
        <w:t>we risk</w:t>
      </w:r>
      <w:r w:rsidR="00852938">
        <w:rPr>
          <w:color w:val="222222"/>
          <w:shd w:val="clear" w:color="auto" w:fill="FFFFFF"/>
        </w:rPr>
        <w:t>ed</w:t>
      </w:r>
      <w:r w:rsidR="00BB2EEE" w:rsidRPr="00BB2EEE">
        <w:rPr>
          <w:color w:val="222222"/>
          <w:shd w:val="clear" w:color="auto" w:fill="FFFFFF"/>
        </w:rPr>
        <w:t xml:space="preserve"> an IIA violation since</w:t>
      </w:r>
      <w:r w:rsidR="00BC3610" w:rsidRPr="00BB2EEE">
        <w:rPr>
          <w:color w:val="222222"/>
          <w:shd w:val="clear" w:color="auto" w:fill="FFFFFF"/>
        </w:rPr>
        <w:t xml:space="preserve"> MNL treats the response variable as purely nominal variable</w:t>
      </w:r>
      <w:r w:rsidR="00BB2EEE" w:rsidRPr="00BB2EEE">
        <w:rPr>
          <w:color w:val="222222"/>
          <w:shd w:val="clear" w:color="auto" w:fill="FFFFFF"/>
        </w:rPr>
        <w:t xml:space="preserve">s. While there are risks with an ordinal logit model, we employed a parallel lines </w:t>
      </w:r>
      <w:r w:rsidR="00BB2EEE" w:rsidRPr="000E0547">
        <w:rPr>
          <w:color w:val="222222"/>
          <w:shd w:val="clear" w:color="auto" w:fill="FFFFFF"/>
        </w:rPr>
        <w:t xml:space="preserve">test to check that the slope parameters stayed the same for all response outcomes and that it is only intercepts (labeled “cut” in </w:t>
      </w:r>
      <w:r w:rsidR="00F67334">
        <w:rPr>
          <w:color w:val="222222"/>
          <w:shd w:val="clear" w:color="auto" w:fill="FFFFFF"/>
        </w:rPr>
        <w:t>Table 3</w:t>
      </w:r>
      <w:r w:rsidR="00BB2EEE" w:rsidRPr="000E0547">
        <w:rPr>
          <w:color w:val="222222"/>
          <w:shd w:val="clear" w:color="auto" w:fill="FFFFFF"/>
        </w:rPr>
        <w:t xml:space="preserve">) that change. </w:t>
      </w:r>
      <w:r w:rsidR="000E0547" w:rsidRPr="000E0547">
        <w:rPr>
          <w:color w:val="222222"/>
          <w:shd w:val="clear" w:color="auto" w:fill="FFFFFF"/>
        </w:rPr>
        <w:t xml:space="preserve">Since the parallel lines test assumption was met (i.e. the parameter estimates do not change based on the response level, only the intercepts change), we confidently employ an ordinal logit model to model the willingness to drive for an on-demand ride sharing service. </w:t>
      </w:r>
      <w:r w:rsidR="00E617D8">
        <w:rPr>
          <w:color w:val="222222"/>
          <w:shd w:val="clear" w:color="auto" w:fill="FFFFFF"/>
        </w:rPr>
        <w:t>The goodness of fit, R-square</w:t>
      </w:r>
      <w:r w:rsidR="007574E5">
        <w:rPr>
          <w:color w:val="222222"/>
          <w:shd w:val="clear" w:color="auto" w:fill="FFFFFF"/>
        </w:rPr>
        <w:t>d</w:t>
      </w:r>
      <w:r w:rsidR="00E617D8">
        <w:rPr>
          <w:color w:val="222222"/>
          <w:shd w:val="clear" w:color="auto" w:fill="FFFFFF"/>
        </w:rPr>
        <w:t xml:space="preserve">, metric is 0.223, meaning that the variables in the model explain approximately 22.3% of the variance in the willingness to drive. Most studies that have investigated on-demand ride sharing usage report </w:t>
      </w:r>
      <w:r w:rsidR="00AB4247">
        <w:rPr>
          <w:color w:val="222222"/>
          <w:shd w:val="clear" w:color="auto" w:fill="FFFFFF"/>
        </w:rPr>
        <w:t xml:space="preserve">only </w:t>
      </w:r>
      <w:r w:rsidR="00E617D8">
        <w:rPr>
          <w:color w:val="222222"/>
          <w:shd w:val="clear" w:color="auto" w:fill="FFFFFF"/>
        </w:rPr>
        <w:t xml:space="preserve">descriptive statistics </w:t>
      </w:r>
      <w:r w:rsidR="00E617D8">
        <w:rPr>
          <w:color w:val="222222"/>
          <w:shd w:val="clear" w:color="auto" w:fill="FFFFFF"/>
        </w:rPr>
        <w:fldChar w:fldCharType="begin" w:fldLock="1"/>
      </w:r>
      <w:r w:rsidR="001E28D0">
        <w:rPr>
          <w:color w:val="222222"/>
          <w:shd w:val="clear" w:color="auto" w:fill="FFFFFF"/>
        </w:rPr>
        <w:instrText>ADDIN CSL_CITATION { "citationItems" : [ { "id" : "ITEM-1", "itemData" : { "author" : [ { "dropping-particle" : "", "family" : "Clewlow", "given" : "Regina", "non-dropping-particle" : "", "parse-names" : false, "suffix" : "" }, { "dropping-particle" : "", "family" : "Mishra", "given" : "Gouri Shankar", "non-dropping-particle" : "", "parse-names" : false, "suffix" : "" }, { "dropping-particle" : "", "family" : "Laberteaux", "given" : "Ken", "non-dropping-particle" : "", "parse-names" : false, "suffix" : "" } ], "container-title" : "Presented at the 96th Annual Meeting of the Transportation Research Board", "id" : "ITEM-1", "issued" : { "date-parts" : [ [ "2017" ] ] }, "publisher-place" : "Washington DC", "title" : "Shared Mobility: Current Adoption and Potential Impacts of Travel Behavior", "type" : "article-journal" }, "uris" : [ "http://www.mendeley.com/documents/?uuid=6899f16d-960f-4d74-83e5-303bf554cd96" ] }, { "id" : "ITEM-2", "itemData" : { "abstract" : "The rapid growth of on-demand ride services, or ridesourcing, has prompted debate among policy makers and stakeholders. At present, ridesourcing\u2019s usage and impacts are not well understood. Key questions include: how ridesourcing and taxis compare with respect to trip types, customers, and locations served; whether ridesourcing complements or competes with public transit; and potential impacts on vehicle miles traveled. We address these questions using an intercept survey. In spring 2014, 380 complete surveys were collected from three ridesourcing \u201chot spots\u201d in San Francisco. Survey results are compared with matched-pair taxi trip data and results of a previous taxi user survey. The findings indicate ridesourcing serves a previously unmet demand for convenient, point-to-point urban travel. Although taxis and ridesourcing share similarities, the findings show differences in users and the user experience. Ridesourcing wait times are markedly shorter and more consistent than those of taxis, while ridesourcing users tend to be younger, own fewer vehicles and more frequently travel with companions. Ridesourcing appears to substitute for longer public transit trips but otherwise complements transit. Impacts on overall vehicle travel are ambiguous. Future research should build on this exploratory study to further understand impacts of ridesourcing on labor, social equity, the environment, and public policy.", "author" : [ { "dropping-particle" : "", "family" : "Rayle", "given" : "Lisa;", "non-dropping-particle" : "", "parse-names" : false, "suffix" : "" }, { "dropping-particle" : "", "family" : "Shaheen", "given" : "Susan;", "non-dropping-particle" : "", "parse-names" : false, "suffix" : "" }, { "dropping-particle" : "", "family" : "Chan", "given" : "Nelson D.;", "non-dropping-particle" : "", "parse-names" : false, "suffix" : "" }, { "dropping-particle" : "", "family" : "Dai", "given" : "Danielle;", "non-dropping-particle" : "", "parse-names" : false, "suffix" : "" }, { "dropping-particle" : "", "family" : "Cervero", "given" : "Robert", "non-dropping-particle" : "", "parse-names" : false, "suffix" : "" } ], "id" : "ITEM-2", "issued" : { "date-parts" : [ [ "2014" ] ] }, "title" : "App-Based, On-Demand Ride Services: Comparing Taxi and Ridesourcing Trips and User Characteristics in San Francisco", "type" : "report" }, "uris" : [ "http://www.mendeley.com/documents/?uuid=b5685e80-2e55-4c89-b76d-0824c8117a32" ] } ], "mendeley" : { "formattedCitation" : "(Clewlow et al., 2017; Rayle et al., 2014)", "plainTextFormattedCitation" : "(Clewlow et al., 2017; Rayle et al., 2014)", "previouslyFormattedCitation" : "(&lt;i&gt;3&lt;/i&gt;, &lt;i&gt;4&lt;/i&gt;)" }, "properties" : { "noteIndex" : 0 }, "schema" : "https://github.com/citation-style-language/schema/raw/master/csl-citation.json" }</w:instrText>
      </w:r>
      <w:r w:rsidR="00E617D8">
        <w:rPr>
          <w:color w:val="222222"/>
          <w:shd w:val="clear" w:color="auto" w:fill="FFFFFF"/>
        </w:rPr>
        <w:fldChar w:fldCharType="separate"/>
      </w:r>
      <w:r w:rsidR="001E28D0" w:rsidRPr="001E28D0">
        <w:rPr>
          <w:noProof/>
          <w:color w:val="222222"/>
          <w:shd w:val="clear" w:color="auto" w:fill="FFFFFF"/>
        </w:rPr>
        <w:t>(Clewlow et al., 2017; Rayle et al., 2014)</w:t>
      </w:r>
      <w:r w:rsidR="00E617D8">
        <w:rPr>
          <w:color w:val="222222"/>
          <w:shd w:val="clear" w:color="auto" w:fill="FFFFFF"/>
        </w:rPr>
        <w:fldChar w:fldCharType="end"/>
      </w:r>
      <w:r w:rsidR="00E617D8">
        <w:rPr>
          <w:color w:val="222222"/>
          <w:shd w:val="clear" w:color="auto" w:fill="FFFFFF"/>
        </w:rPr>
        <w:t xml:space="preserve">. </w:t>
      </w:r>
      <w:r w:rsidR="00DA1536" w:rsidRPr="000E0547">
        <w:t>The parameters of the ordinal logit model estimated for this stu</w:t>
      </w:r>
      <w:r w:rsidR="006B2AE3">
        <w:t xml:space="preserve">dy are presented in </w:t>
      </w:r>
      <w:r w:rsidR="00F67334">
        <w:t>Table 3</w:t>
      </w:r>
      <w:r w:rsidR="00DA1536" w:rsidRPr="000E0547">
        <w:t xml:space="preserve"> below. </w:t>
      </w:r>
    </w:p>
    <w:p w14:paraId="7AC21344" w14:textId="77777777" w:rsidR="00DA1536" w:rsidRDefault="00DA1536" w:rsidP="00495812">
      <w:pPr>
        <w:pStyle w:val="AriaNorma"/>
      </w:pPr>
    </w:p>
    <w:p w14:paraId="026A2206" w14:textId="6139B058" w:rsidR="00BB2EEE" w:rsidRPr="000303DA" w:rsidRDefault="00BB2EEE" w:rsidP="00BB2EEE">
      <w:pPr>
        <w:pStyle w:val="AriaNorma"/>
        <w:rPr>
          <w:b/>
        </w:rPr>
      </w:pPr>
      <w:bookmarkStart w:id="6" w:name="_Ref486594421"/>
      <w:r w:rsidRPr="000303DA">
        <w:rPr>
          <w:b/>
          <w:caps/>
        </w:rPr>
        <w:t>Table</w:t>
      </w:r>
      <w:r w:rsidRPr="000303DA">
        <w:rPr>
          <w:b/>
        </w:rPr>
        <w:t xml:space="preserve"> </w:t>
      </w:r>
      <w:r w:rsidR="00174988" w:rsidRPr="000303DA">
        <w:rPr>
          <w:b/>
        </w:rPr>
        <w:fldChar w:fldCharType="begin"/>
      </w:r>
      <w:r w:rsidR="00174988" w:rsidRPr="000303DA">
        <w:rPr>
          <w:b/>
        </w:rPr>
        <w:instrText xml:space="preserve"> SEQ Table \* ARABIC </w:instrText>
      </w:r>
      <w:r w:rsidR="00174988" w:rsidRPr="000303DA">
        <w:rPr>
          <w:b/>
        </w:rPr>
        <w:fldChar w:fldCharType="separate"/>
      </w:r>
      <w:r w:rsidR="0056653B">
        <w:rPr>
          <w:b/>
          <w:noProof/>
        </w:rPr>
        <w:t>3</w:t>
      </w:r>
      <w:r w:rsidR="00174988" w:rsidRPr="000303DA">
        <w:rPr>
          <w:b/>
          <w:noProof/>
        </w:rPr>
        <w:fldChar w:fldCharType="end"/>
      </w:r>
      <w:bookmarkEnd w:id="6"/>
      <w:r w:rsidRPr="000303DA">
        <w:rPr>
          <w:b/>
        </w:rPr>
        <w:t xml:space="preserve"> Parameter estimates for ordinal logit model</w:t>
      </w:r>
    </w:p>
    <w:tbl>
      <w:tblPr>
        <w:tblStyle w:val="ListTable7Colorful1"/>
        <w:tblW w:w="10260" w:type="dxa"/>
        <w:tblInd w:w="-72" w:type="dxa"/>
        <w:tblLayout w:type="fixed"/>
        <w:tblLook w:val="04A0" w:firstRow="1" w:lastRow="0" w:firstColumn="1" w:lastColumn="0" w:noHBand="0" w:noVBand="1"/>
      </w:tblPr>
      <w:tblGrid>
        <w:gridCol w:w="3015"/>
        <w:gridCol w:w="3267"/>
        <w:gridCol w:w="1188"/>
        <w:gridCol w:w="900"/>
        <w:gridCol w:w="990"/>
        <w:gridCol w:w="900"/>
      </w:tblGrid>
      <w:tr w:rsidR="001815FB" w:rsidRPr="00E617D8" w14:paraId="529B338A" w14:textId="77777777" w:rsidTr="004B3D3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282" w:type="dxa"/>
            <w:gridSpan w:val="2"/>
            <w:noWrap/>
            <w:vAlign w:val="bottom"/>
            <w:hideMark/>
          </w:tcPr>
          <w:p w14:paraId="3CA7FFA5"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Term</w:t>
            </w:r>
          </w:p>
        </w:tc>
        <w:tc>
          <w:tcPr>
            <w:tcW w:w="1188" w:type="dxa"/>
            <w:noWrap/>
            <w:vAlign w:val="bottom"/>
            <w:hideMark/>
          </w:tcPr>
          <w:p w14:paraId="14073104" w14:textId="77777777" w:rsidR="001A0CC8" w:rsidRPr="0047024A" w:rsidRDefault="001A0CC8" w:rsidP="00E617D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Estimate</w:t>
            </w:r>
          </w:p>
        </w:tc>
        <w:tc>
          <w:tcPr>
            <w:tcW w:w="900" w:type="dxa"/>
            <w:noWrap/>
            <w:vAlign w:val="bottom"/>
            <w:hideMark/>
          </w:tcPr>
          <w:p w14:paraId="72F02949" w14:textId="77777777" w:rsidR="001A0CC8" w:rsidRPr="0047024A" w:rsidRDefault="001A0CC8" w:rsidP="00E617D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rPr>
            </w:pPr>
            <w:proofErr w:type="spellStart"/>
            <w:r w:rsidRPr="0047024A">
              <w:rPr>
                <w:rFonts w:ascii="Times New Roman" w:eastAsia="Times New Roman" w:hAnsi="Times New Roman" w:cs="Times New Roman"/>
                <w:i w:val="0"/>
                <w:color w:val="000000"/>
              </w:rPr>
              <w:t>Std</w:t>
            </w:r>
            <w:proofErr w:type="spellEnd"/>
            <w:r w:rsidRPr="0047024A">
              <w:rPr>
                <w:rFonts w:ascii="Times New Roman" w:eastAsia="Times New Roman" w:hAnsi="Times New Roman" w:cs="Times New Roman"/>
                <w:i w:val="0"/>
                <w:color w:val="000000"/>
              </w:rPr>
              <w:t xml:space="preserve"> Error</w:t>
            </w:r>
          </w:p>
        </w:tc>
        <w:tc>
          <w:tcPr>
            <w:tcW w:w="990" w:type="dxa"/>
            <w:noWrap/>
            <w:vAlign w:val="bottom"/>
            <w:hideMark/>
          </w:tcPr>
          <w:p w14:paraId="026CD6A0" w14:textId="77777777" w:rsidR="001815FB" w:rsidRDefault="001A0CC8" w:rsidP="00E617D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Chi</w:t>
            </w:r>
          </w:p>
          <w:p w14:paraId="24726A67" w14:textId="77777777" w:rsidR="001A0CC8" w:rsidRPr="0047024A" w:rsidRDefault="001A0CC8" w:rsidP="00E617D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Square</w:t>
            </w:r>
          </w:p>
        </w:tc>
        <w:tc>
          <w:tcPr>
            <w:tcW w:w="900" w:type="dxa"/>
            <w:noWrap/>
            <w:vAlign w:val="bottom"/>
            <w:hideMark/>
          </w:tcPr>
          <w:p w14:paraId="5468C6B0" w14:textId="77777777" w:rsidR="001A0CC8" w:rsidRPr="0047024A" w:rsidRDefault="001A0CC8" w:rsidP="00E617D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rPr>
            </w:pPr>
            <w:proofErr w:type="spellStart"/>
            <w:r w:rsidRPr="0047024A">
              <w:rPr>
                <w:rFonts w:ascii="Times New Roman" w:eastAsia="Times New Roman" w:hAnsi="Times New Roman" w:cs="Times New Roman"/>
                <w:i w:val="0"/>
                <w:color w:val="000000"/>
              </w:rPr>
              <w:t>Prob</w:t>
            </w:r>
            <w:proofErr w:type="spellEnd"/>
            <w:r w:rsidRPr="0047024A">
              <w:rPr>
                <w:rFonts w:ascii="Times New Roman" w:eastAsia="Times New Roman" w:hAnsi="Times New Roman" w:cs="Times New Roman"/>
                <w:i w:val="0"/>
                <w:color w:val="000000"/>
              </w:rPr>
              <w:t>&gt;</w:t>
            </w:r>
            <w:proofErr w:type="spellStart"/>
            <w:r w:rsidRPr="0047024A">
              <w:rPr>
                <w:rFonts w:ascii="Times New Roman" w:eastAsia="Times New Roman" w:hAnsi="Times New Roman" w:cs="Times New Roman"/>
                <w:i w:val="0"/>
                <w:color w:val="000000"/>
              </w:rPr>
              <w:t>ChiSq</w:t>
            </w:r>
            <w:proofErr w:type="spellEnd"/>
          </w:p>
        </w:tc>
      </w:tr>
      <w:tr w:rsidR="001815FB" w:rsidRPr="00E617D8" w14:paraId="75AEDCD1" w14:textId="77777777" w:rsidTr="004B3D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27151AAA"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Cut 1 [Not likely to drive]</w:t>
            </w:r>
          </w:p>
        </w:tc>
        <w:tc>
          <w:tcPr>
            <w:tcW w:w="1188" w:type="dxa"/>
            <w:noWrap/>
            <w:hideMark/>
          </w:tcPr>
          <w:p w14:paraId="6FACA3F4"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0.524</w:t>
            </w:r>
          </w:p>
        </w:tc>
        <w:tc>
          <w:tcPr>
            <w:tcW w:w="900" w:type="dxa"/>
            <w:noWrap/>
            <w:hideMark/>
          </w:tcPr>
          <w:p w14:paraId="4D1AAA52"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0.177</w:t>
            </w:r>
          </w:p>
        </w:tc>
        <w:tc>
          <w:tcPr>
            <w:tcW w:w="990" w:type="dxa"/>
            <w:noWrap/>
            <w:hideMark/>
          </w:tcPr>
          <w:p w14:paraId="1304EE2C"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8.73</w:t>
            </w:r>
          </w:p>
        </w:tc>
        <w:tc>
          <w:tcPr>
            <w:tcW w:w="900" w:type="dxa"/>
            <w:noWrap/>
            <w:hideMark/>
          </w:tcPr>
          <w:p w14:paraId="3F31D46B"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0.0031</w:t>
            </w:r>
          </w:p>
        </w:tc>
      </w:tr>
      <w:tr w:rsidR="001815FB" w:rsidRPr="00E617D8" w14:paraId="40780A5E" w14:textId="77777777" w:rsidTr="004B3D35">
        <w:trPr>
          <w:trHeight w:val="300"/>
        </w:trPr>
        <w:tc>
          <w:tcPr>
            <w:cnfStyle w:val="001000000000" w:firstRow="0" w:lastRow="0" w:firstColumn="1" w:lastColumn="0" w:oddVBand="0" w:evenVBand="0" w:oddHBand="0" w:evenHBand="0" w:firstRowFirstColumn="0" w:firstRowLastColumn="0" w:lastRowFirstColumn="0" w:lastRowLastColumn="0"/>
            <w:tcW w:w="6282" w:type="dxa"/>
            <w:gridSpan w:val="2"/>
            <w:tcBorders>
              <w:bottom w:val="single" w:sz="4" w:space="0" w:color="auto"/>
            </w:tcBorders>
            <w:noWrap/>
            <w:hideMark/>
          </w:tcPr>
          <w:p w14:paraId="505A36DC"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Cut 2 [Somewhat likely to drive]</w:t>
            </w:r>
          </w:p>
        </w:tc>
        <w:tc>
          <w:tcPr>
            <w:tcW w:w="1188" w:type="dxa"/>
            <w:tcBorders>
              <w:bottom w:val="single" w:sz="4" w:space="0" w:color="auto"/>
            </w:tcBorders>
            <w:noWrap/>
            <w:hideMark/>
          </w:tcPr>
          <w:p w14:paraId="2FF7765B"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1.67</w:t>
            </w:r>
            <w:r w:rsidR="001815FB">
              <w:rPr>
                <w:rFonts w:eastAsia="Times New Roman"/>
                <w:color w:val="000000"/>
              </w:rPr>
              <w:t>4</w:t>
            </w:r>
          </w:p>
        </w:tc>
        <w:tc>
          <w:tcPr>
            <w:tcW w:w="900" w:type="dxa"/>
            <w:tcBorders>
              <w:bottom w:val="single" w:sz="4" w:space="0" w:color="auto"/>
            </w:tcBorders>
            <w:noWrap/>
            <w:hideMark/>
          </w:tcPr>
          <w:p w14:paraId="43845222"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0.18</w:t>
            </w:r>
            <w:r w:rsidR="001815FB">
              <w:rPr>
                <w:rFonts w:eastAsia="Times New Roman"/>
                <w:color w:val="000000"/>
              </w:rPr>
              <w:t>3</w:t>
            </w:r>
          </w:p>
        </w:tc>
        <w:tc>
          <w:tcPr>
            <w:tcW w:w="990" w:type="dxa"/>
            <w:tcBorders>
              <w:bottom w:val="single" w:sz="4" w:space="0" w:color="auto"/>
            </w:tcBorders>
            <w:noWrap/>
            <w:hideMark/>
          </w:tcPr>
          <w:p w14:paraId="464FAA5C"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83.68</w:t>
            </w:r>
          </w:p>
        </w:tc>
        <w:tc>
          <w:tcPr>
            <w:tcW w:w="900" w:type="dxa"/>
            <w:tcBorders>
              <w:bottom w:val="single" w:sz="4" w:space="0" w:color="auto"/>
            </w:tcBorders>
            <w:noWrap/>
            <w:hideMark/>
          </w:tcPr>
          <w:p w14:paraId="79475440"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1815FB" w:rsidRPr="00E617D8" w14:paraId="6B0B1643" w14:textId="77777777" w:rsidTr="004B3D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82" w:type="dxa"/>
            <w:gridSpan w:val="2"/>
            <w:tcBorders>
              <w:top w:val="single" w:sz="4" w:space="0" w:color="auto"/>
            </w:tcBorders>
            <w:noWrap/>
            <w:hideMark/>
          </w:tcPr>
          <w:p w14:paraId="5832A05F"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Age</w:t>
            </w:r>
          </w:p>
        </w:tc>
        <w:tc>
          <w:tcPr>
            <w:tcW w:w="1188" w:type="dxa"/>
            <w:tcBorders>
              <w:top w:val="single" w:sz="4" w:space="0" w:color="auto"/>
            </w:tcBorders>
            <w:noWrap/>
            <w:hideMark/>
          </w:tcPr>
          <w:p w14:paraId="293F4FC1"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0.029</w:t>
            </w:r>
          </w:p>
        </w:tc>
        <w:tc>
          <w:tcPr>
            <w:tcW w:w="900" w:type="dxa"/>
            <w:tcBorders>
              <w:top w:val="single" w:sz="4" w:space="0" w:color="auto"/>
            </w:tcBorders>
            <w:noWrap/>
            <w:hideMark/>
          </w:tcPr>
          <w:p w14:paraId="7CE36086"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0.00</w:t>
            </w:r>
            <w:r w:rsidR="001815FB">
              <w:rPr>
                <w:rFonts w:eastAsia="Times New Roman"/>
                <w:color w:val="000000"/>
              </w:rPr>
              <w:t>5</w:t>
            </w:r>
          </w:p>
        </w:tc>
        <w:tc>
          <w:tcPr>
            <w:tcW w:w="990" w:type="dxa"/>
            <w:tcBorders>
              <w:top w:val="single" w:sz="4" w:space="0" w:color="auto"/>
            </w:tcBorders>
            <w:noWrap/>
            <w:hideMark/>
          </w:tcPr>
          <w:p w14:paraId="39FAE479"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39.32</w:t>
            </w:r>
          </w:p>
        </w:tc>
        <w:tc>
          <w:tcPr>
            <w:tcW w:w="900" w:type="dxa"/>
            <w:tcBorders>
              <w:top w:val="single" w:sz="4" w:space="0" w:color="auto"/>
            </w:tcBorders>
            <w:noWrap/>
            <w:hideMark/>
          </w:tcPr>
          <w:p w14:paraId="691BD018"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1815FB" w:rsidRPr="00E617D8" w14:paraId="555F9F5F" w14:textId="77777777" w:rsidTr="004B3D35">
        <w:trPr>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2361F79C" w14:textId="54DE8B54"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VMT</w:t>
            </w:r>
          </w:p>
        </w:tc>
        <w:tc>
          <w:tcPr>
            <w:tcW w:w="1188" w:type="dxa"/>
            <w:noWrap/>
            <w:hideMark/>
          </w:tcPr>
          <w:p w14:paraId="0064EB7A"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-0.008</w:t>
            </w:r>
          </w:p>
        </w:tc>
        <w:tc>
          <w:tcPr>
            <w:tcW w:w="900" w:type="dxa"/>
            <w:noWrap/>
            <w:hideMark/>
          </w:tcPr>
          <w:p w14:paraId="3AAA4598"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0.00</w:t>
            </w:r>
            <w:r w:rsidR="001815FB">
              <w:rPr>
                <w:rFonts w:eastAsia="Times New Roman"/>
                <w:color w:val="000000"/>
              </w:rPr>
              <w:t>3</w:t>
            </w:r>
          </w:p>
        </w:tc>
        <w:tc>
          <w:tcPr>
            <w:tcW w:w="990" w:type="dxa"/>
            <w:noWrap/>
            <w:hideMark/>
          </w:tcPr>
          <w:p w14:paraId="313C9A62"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8.95</w:t>
            </w:r>
          </w:p>
        </w:tc>
        <w:tc>
          <w:tcPr>
            <w:tcW w:w="900" w:type="dxa"/>
            <w:noWrap/>
            <w:hideMark/>
          </w:tcPr>
          <w:p w14:paraId="7CFB725F"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0.0028</w:t>
            </w:r>
          </w:p>
        </w:tc>
      </w:tr>
      <w:tr w:rsidR="001815FB" w:rsidRPr="00E617D8" w14:paraId="5526B3E3" w14:textId="77777777" w:rsidTr="004B3D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5071D8E7"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Number of Children</w:t>
            </w:r>
          </w:p>
        </w:tc>
        <w:tc>
          <w:tcPr>
            <w:tcW w:w="1188" w:type="dxa"/>
            <w:noWrap/>
            <w:hideMark/>
          </w:tcPr>
          <w:p w14:paraId="3A9AE425"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-0.21</w:t>
            </w:r>
            <w:r w:rsidR="001815FB">
              <w:rPr>
                <w:rFonts w:eastAsia="Times New Roman"/>
                <w:color w:val="000000"/>
              </w:rPr>
              <w:t>6</w:t>
            </w:r>
          </w:p>
        </w:tc>
        <w:tc>
          <w:tcPr>
            <w:tcW w:w="900" w:type="dxa"/>
            <w:noWrap/>
            <w:hideMark/>
          </w:tcPr>
          <w:p w14:paraId="632F2B31"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0.05</w:t>
            </w:r>
            <w:r w:rsidR="001815FB">
              <w:rPr>
                <w:rFonts w:eastAsia="Times New Roman"/>
                <w:color w:val="000000"/>
              </w:rPr>
              <w:t>4</w:t>
            </w:r>
          </w:p>
        </w:tc>
        <w:tc>
          <w:tcPr>
            <w:tcW w:w="990" w:type="dxa"/>
            <w:noWrap/>
            <w:hideMark/>
          </w:tcPr>
          <w:p w14:paraId="2398E925"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16.19</w:t>
            </w:r>
          </w:p>
        </w:tc>
        <w:tc>
          <w:tcPr>
            <w:tcW w:w="900" w:type="dxa"/>
            <w:noWrap/>
            <w:hideMark/>
          </w:tcPr>
          <w:p w14:paraId="3C34EAF6"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1815FB" w:rsidRPr="00E617D8" w14:paraId="44DDE374" w14:textId="77777777" w:rsidTr="004B3D35">
        <w:trPr>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48CFE11C"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Female</w:t>
            </w:r>
          </w:p>
        </w:tc>
        <w:tc>
          <w:tcPr>
            <w:tcW w:w="1188" w:type="dxa"/>
            <w:noWrap/>
            <w:hideMark/>
          </w:tcPr>
          <w:p w14:paraId="69FBBA3F"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0.22</w:t>
            </w:r>
            <w:r w:rsidR="001815FB">
              <w:rPr>
                <w:rFonts w:eastAsia="Times New Roman"/>
                <w:color w:val="000000"/>
              </w:rPr>
              <w:t>1</w:t>
            </w:r>
          </w:p>
        </w:tc>
        <w:tc>
          <w:tcPr>
            <w:tcW w:w="900" w:type="dxa"/>
            <w:noWrap/>
            <w:hideMark/>
          </w:tcPr>
          <w:p w14:paraId="7925033C"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0.05</w:t>
            </w:r>
            <w:r w:rsidR="001815FB">
              <w:rPr>
                <w:rFonts w:eastAsia="Times New Roman"/>
                <w:color w:val="000000"/>
              </w:rPr>
              <w:t>7</w:t>
            </w:r>
          </w:p>
        </w:tc>
        <w:tc>
          <w:tcPr>
            <w:tcW w:w="990" w:type="dxa"/>
            <w:noWrap/>
            <w:hideMark/>
          </w:tcPr>
          <w:p w14:paraId="1BFA1AC5"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15.23</w:t>
            </w:r>
          </w:p>
        </w:tc>
        <w:tc>
          <w:tcPr>
            <w:tcW w:w="900" w:type="dxa"/>
            <w:noWrap/>
            <w:hideMark/>
          </w:tcPr>
          <w:p w14:paraId="64E1C8B6"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1815FB" w:rsidRPr="00E617D8" w14:paraId="205BEA11" w14:textId="77777777" w:rsidTr="004B3D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0F6BC437"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Vehicle Ownership Factor –</w:t>
            </w:r>
          </w:p>
          <w:p w14:paraId="34533B1D"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Pro-vehicle ownership</w:t>
            </w:r>
          </w:p>
        </w:tc>
        <w:tc>
          <w:tcPr>
            <w:tcW w:w="1188" w:type="dxa"/>
            <w:noWrap/>
            <w:hideMark/>
          </w:tcPr>
          <w:p w14:paraId="780F85CC"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0.19</w:t>
            </w:r>
            <w:r w:rsidR="001815FB">
              <w:rPr>
                <w:rFonts w:eastAsia="Times New Roman"/>
                <w:color w:val="000000"/>
              </w:rPr>
              <w:t>4</w:t>
            </w:r>
          </w:p>
        </w:tc>
        <w:tc>
          <w:tcPr>
            <w:tcW w:w="900" w:type="dxa"/>
            <w:noWrap/>
            <w:hideMark/>
          </w:tcPr>
          <w:p w14:paraId="068CE125"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w:t>
            </w:r>
            <w:r w:rsidR="001815FB">
              <w:rPr>
                <w:rFonts w:eastAsia="Times New Roman"/>
                <w:color w:val="000000"/>
              </w:rPr>
              <w:t>90</w:t>
            </w:r>
          </w:p>
        </w:tc>
        <w:tc>
          <w:tcPr>
            <w:tcW w:w="990" w:type="dxa"/>
            <w:noWrap/>
            <w:hideMark/>
          </w:tcPr>
          <w:p w14:paraId="65A5E9A2"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4.66</w:t>
            </w:r>
          </w:p>
        </w:tc>
        <w:tc>
          <w:tcPr>
            <w:tcW w:w="900" w:type="dxa"/>
            <w:noWrap/>
            <w:hideMark/>
          </w:tcPr>
          <w:p w14:paraId="2900D79A"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0.0309</w:t>
            </w:r>
          </w:p>
        </w:tc>
      </w:tr>
      <w:tr w:rsidR="001815FB" w:rsidRPr="00E617D8" w14:paraId="585E62B3" w14:textId="77777777" w:rsidTr="004B3D35">
        <w:trPr>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012F4DB8"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Vehicle Ownership Factor – Adventurer/multi-tasker</w:t>
            </w:r>
          </w:p>
        </w:tc>
        <w:tc>
          <w:tcPr>
            <w:tcW w:w="1188" w:type="dxa"/>
            <w:noWrap/>
            <w:hideMark/>
          </w:tcPr>
          <w:p w14:paraId="0EC54086"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-0.699</w:t>
            </w:r>
          </w:p>
        </w:tc>
        <w:tc>
          <w:tcPr>
            <w:tcW w:w="900" w:type="dxa"/>
            <w:noWrap/>
            <w:hideMark/>
          </w:tcPr>
          <w:p w14:paraId="4048FC65"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0.104</w:t>
            </w:r>
          </w:p>
        </w:tc>
        <w:tc>
          <w:tcPr>
            <w:tcW w:w="990" w:type="dxa"/>
            <w:noWrap/>
            <w:hideMark/>
          </w:tcPr>
          <w:p w14:paraId="4B077802"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45.07</w:t>
            </w:r>
          </w:p>
        </w:tc>
        <w:tc>
          <w:tcPr>
            <w:tcW w:w="900" w:type="dxa"/>
            <w:noWrap/>
            <w:hideMark/>
          </w:tcPr>
          <w:p w14:paraId="7893C7A1"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1815FB" w:rsidRPr="00E617D8" w14:paraId="1A2C8CE8" w14:textId="77777777" w:rsidTr="004B3D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37FD4691" w14:textId="77777777"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Doesn't own a vehicle</w:t>
            </w:r>
            <w:r w:rsidR="00EE21EA">
              <w:rPr>
                <w:rFonts w:ascii="Times New Roman" w:eastAsia="Times New Roman" w:hAnsi="Times New Roman" w:cs="Times New Roman"/>
                <w:i w:val="0"/>
                <w:color w:val="000000"/>
              </w:rPr>
              <w:t xml:space="preserve"> (Indicator)</w:t>
            </w:r>
          </w:p>
        </w:tc>
        <w:tc>
          <w:tcPr>
            <w:tcW w:w="1188" w:type="dxa"/>
            <w:noWrap/>
            <w:hideMark/>
          </w:tcPr>
          <w:p w14:paraId="0A8904D7"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0.405</w:t>
            </w:r>
          </w:p>
        </w:tc>
        <w:tc>
          <w:tcPr>
            <w:tcW w:w="900" w:type="dxa"/>
            <w:noWrap/>
            <w:hideMark/>
          </w:tcPr>
          <w:p w14:paraId="458B6F9E"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0.081</w:t>
            </w:r>
          </w:p>
        </w:tc>
        <w:tc>
          <w:tcPr>
            <w:tcW w:w="990" w:type="dxa"/>
            <w:noWrap/>
            <w:hideMark/>
          </w:tcPr>
          <w:p w14:paraId="1145CD21"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25.04</w:t>
            </w:r>
          </w:p>
        </w:tc>
        <w:tc>
          <w:tcPr>
            <w:tcW w:w="900" w:type="dxa"/>
            <w:noWrap/>
            <w:hideMark/>
          </w:tcPr>
          <w:p w14:paraId="3DDB1E77"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1815FB" w:rsidRPr="00E617D8" w14:paraId="4419B001" w14:textId="77777777" w:rsidTr="004B3D35">
        <w:trPr>
          <w:trHeight w:val="300"/>
        </w:trPr>
        <w:tc>
          <w:tcPr>
            <w:cnfStyle w:val="001000000000" w:firstRow="0" w:lastRow="0" w:firstColumn="1" w:lastColumn="0" w:oddVBand="0" w:evenVBand="0" w:oddHBand="0" w:evenHBand="0" w:firstRowFirstColumn="0" w:firstRowLastColumn="0" w:lastRowFirstColumn="0" w:lastRowLastColumn="0"/>
            <w:tcW w:w="6282" w:type="dxa"/>
            <w:gridSpan w:val="2"/>
            <w:noWrap/>
            <w:hideMark/>
          </w:tcPr>
          <w:p w14:paraId="3A26534F" w14:textId="01FB6110" w:rsidR="001A0CC8" w:rsidRPr="0047024A" w:rsidRDefault="001A0CC8" w:rsidP="0047024A">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RS Factor – Pro-ride</w:t>
            </w:r>
            <w:r w:rsidR="00D841F9">
              <w:rPr>
                <w:rFonts w:ascii="Times New Roman" w:eastAsia="Times New Roman" w:hAnsi="Times New Roman" w:cs="Times New Roman"/>
                <w:i w:val="0"/>
                <w:color w:val="000000"/>
              </w:rPr>
              <w:t xml:space="preserve"> </w:t>
            </w:r>
            <w:r w:rsidRPr="0047024A">
              <w:rPr>
                <w:rFonts w:ascii="Times New Roman" w:eastAsia="Times New Roman" w:hAnsi="Times New Roman" w:cs="Times New Roman"/>
                <w:i w:val="0"/>
                <w:color w:val="000000"/>
              </w:rPr>
              <w:t>sharing</w:t>
            </w:r>
          </w:p>
        </w:tc>
        <w:tc>
          <w:tcPr>
            <w:tcW w:w="1188" w:type="dxa"/>
            <w:noWrap/>
            <w:hideMark/>
          </w:tcPr>
          <w:p w14:paraId="6B56CBEC"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-0.303</w:t>
            </w:r>
          </w:p>
        </w:tc>
        <w:tc>
          <w:tcPr>
            <w:tcW w:w="900" w:type="dxa"/>
            <w:noWrap/>
            <w:hideMark/>
          </w:tcPr>
          <w:p w14:paraId="7BDA0ED9"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0.073</w:t>
            </w:r>
          </w:p>
        </w:tc>
        <w:tc>
          <w:tcPr>
            <w:tcW w:w="990" w:type="dxa"/>
            <w:noWrap/>
            <w:hideMark/>
          </w:tcPr>
          <w:p w14:paraId="77788D3F"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17.07</w:t>
            </w:r>
          </w:p>
        </w:tc>
        <w:tc>
          <w:tcPr>
            <w:tcW w:w="900" w:type="dxa"/>
            <w:noWrap/>
            <w:hideMark/>
          </w:tcPr>
          <w:p w14:paraId="66CF91CF" w14:textId="77777777" w:rsidR="001A0CC8" w:rsidRPr="00E617D8" w:rsidRDefault="001A0CC8"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E617D8" w:rsidRPr="00E617D8" w14:paraId="14341F5D" w14:textId="77777777" w:rsidTr="004B3D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82" w:type="dxa"/>
            <w:gridSpan w:val="2"/>
            <w:tcBorders>
              <w:bottom w:val="single" w:sz="4" w:space="0" w:color="auto"/>
            </w:tcBorders>
            <w:noWrap/>
            <w:hideMark/>
          </w:tcPr>
          <w:p w14:paraId="2881EF3B" w14:textId="5710E403" w:rsidR="001A0CC8" w:rsidRPr="0047024A" w:rsidRDefault="001A0CC8" w:rsidP="00D841F9">
            <w:pPr>
              <w:jc w:val="left"/>
              <w:rPr>
                <w:rFonts w:ascii="Times New Roman" w:eastAsia="Times New Roman" w:hAnsi="Times New Roman" w:cs="Times New Roman"/>
                <w:i w:val="0"/>
                <w:color w:val="000000"/>
              </w:rPr>
            </w:pPr>
            <w:r w:rsidRPr="0047024A">
              <w:rPr>
                <w:rFonts w:ascii="Times New Roman" w:eastAsia="Times New Roman" w:hAnsi="Times New Roman" w:cs="Times New Roman"/>
                <w:i w:val="0"/>
                <w:color w:val="000000"/>
              </w:rPr>
              <w:t>RS Factor – Ride</w:t>
            </w:r>
            <w:r w:rsidR="00D841F9">
              <w:rPr>
                <w:rFonts w:ascii="Times New Roman" w:eastAsia="Times New Roman" w:hAnsi="Times New Roman" w:cs="Times New Roman"/>
                <w:i w:val="0"/>
                <w:color w:val="000000"/>
              </w:rPr>
              <w:t xml:space="preserve"> </w:t>
            </w:r>
            <w:r w:rsidRPr="0047024A">
              <w:rPr>
                <w:rFonts w:ascii="Times New Roman" w:eastAsia="Times New Roman" w:hAnsi="Times New Roman" w:cs="Times New Roman"/>
                <w:i w:val="0"/>
                <w:color w:val="000000"/>
              </w:rPr>
              <w:t>sharing is better than vehicle ownership</w:t>
            </w:r>
          </w:p>
        </w:tc>
        <w:tc>
          <w:tcPr>
            <w:tcW w:w="1188" w:type="dxa"/>
            <w:tcBorders>
              <w:bottom w:val="single" w:sz="4" w:space="0" w:color="auto"/>
            </w:tcBorders>
            <w:noWrap/>
            <w:hideMark/>
          </w:tcPr>
          <w:p w14:paraId="1BC36E3F"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-1.217</w:t>
            </w:r>
          </w:p>
        </w:tc>
        <w:tc>
          <w:tcPr>
            <w:tcW w:w="900" w:type="dxa"/>
            <w:tcBorders>
              <w:bottom w:val="single" w:sz="4" w:space="0" w:color="auto"/>
            </w:tcBorders>
            <w:noWrap/>
            <w:hideMark/>
          </w:tcPr>
          <w:p w14:paraId="33692920"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0.087</w:t>
            </w:r>
          </w:p>
        </w:tc>
        <w:tc>
          <w:tcPr>
            <w:tcW w:w="990" w:type="dxa"/>
            <w:tcBorders>
              <w:bottom w:val="single" w:sz="4" w:space="0" w:color="auto"/>
            </w:tcBorders>
            <w:noWrap/>
            <w:hideMark/>
          </w:tcPr>
          <w:p w14:paraId="645B79FA"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195.19</w:t>
            </w:r>
          </w:p>
        </w:tc>
        <w:tc>
          <w:tcPr>
            <w:tcW w:w="900" w:type="dxa"/>
            <w:tcBorders>
              <w:bottom w:val="single" w:sz="4" w:space="0" w:color="auto"/>
            </w:tcBorders>
            <w:noWrap/>
            <w:hideMark/>
          </w:tcPr>
          <w:p w14:paraId="2463655B" w14:textId="77777777" w:rsidR="001A0CC8" w:rsidRPr="00E617D8" w:rsidRDefault="001A0CC8" w:rsidP="001A0C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617D8">
              <w:rPr>
                <w:rFonts w:eastAsia="Times New Roman"/>
                <w:color w:val="000000"/>
              </w:rPr>
              <w:t>&lt;.0001</w:t>
            </w:r>
          </w:p>
        </w:tc>
      </w:tr>
      <w:tr w:rsidR="001815FB" w:rsidRPr="00E617D8" w14:paraId="0380E032" w14:textId="77777777" w:rsidTr="004B3D35">
        <w:trPr>
          <w:trHeight w:val="30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tcBorders>
            <w:noWrap/>
          </w:tcPr>
          <w:p w14:paraId="2EA3FB51" w14:textId="77777777" w:rsidR="001815FB" w:rsidRPr="00E617D8" w:rsidRDefault="001815FB" w:rsidP="001815FB">
            <w:pPr>
              <w:rPr>
                <w:rFonts w:eastAsia="Times New Roman"/>
                <w:i w:val="0"/>
                <w:color w:val="000000"/>
              </w:rPr>
            </w:pPr>
            <w:r>
              <w:rPr>
                <w:rFonts w:ascii="Times New Roman" w:eastAsia="Times New Roman" w:hAnsi="Times New Roman" w:cs="Times New Roman"/>
                <w:i w:val="0"/>
                <w:color w:val="000000"/>
              </w:rPr>
              <w:t>Number of observations</w:t>
            </w:r>
          </w:p>
        </w:tc>
        <w:tc>
          <w:tcPr>
            <w:tcW w:w="3267" w:type="dxa"/>
            <w:tcBorders>
              <w:top w:val="single" w:sz="4" w:space="0" w:color="auto"/>
            </w:tcBorders>
            <w:shd w:val="clear" w:color="auto" w:fill="auto"/>
          </w:tcPr>
          <w:p w14:paraId="63ED25AB" w14:textId="77777777" w:rsidR="001815FB" w:rsidRPr="00E617D8" w:rsidRDefault="00E617D8" w:rsidP="00E617D8">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1916</w:t>
            </w:r>
          </w:p>
        </w:tc>
        <w:tc>
          <w:tcPr>
            <w:tcW w:w="1188" w:type="dxa"/>
            <w:tcBorders>
              <w:top w:val="single" w:sz="4" w:space="0" w:color="auto"/>
            </w:tcBorders>
            <w:shd w:val="clear" w:color="auto" w:fill="auto"/>
            <w:noWrap/>
          </w:tcPr>
          <w:p w14:paraId="1BCB09C2" w14:textId="77777777" w:rsidR="001815FB" w:rsidRPr="00E617D8" w:rsidRDefault="001815FB"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900" w:type="dxa"/>
            <w:tcBorders>
              <w:top w:val="single" w:sz="4" w:space="0" w:color="auto"/>
            </w:tcBorders>
            <w:shd w:val="clear" w:color="auto" w:fill="auto"/>
            <w:noWrap/>
          </w:tcPr>
          <w:p w14:paraId="57421BE3" w14:textId="77777777" w:rsidR="001815FB" w:rsidRPr="00E617D8" w:rsidRDefault="001815FB"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990" w:type="dxa"/>
            <w:tcBorders>
              <w:top w:val="single" w:sz="4" w:space="0" w:color="auto"/>
            </w:tcBorders>
            <w:shd w:val="clear" w:color="auto" w:fill="auto"/>
            <w:noWrap/>
          </w:tcPr>
          <w:p w14:paraId="1E34A716" w14:textId="77777777" w:rsidR="001815FB" w:rsidRPr="00E617D8" w:rsidRDefault="001815FB"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900" w:type="dxa"/>
            <w:tcBorders>
              <w:top w:val="single" w:sz="4" w:space="0" w:color="auto"/>
            </w:tcBorders>
            <w:shd w:val="clear" w:color="auto" w:fill="auto"/>
            <w:noWrap/>
          </w:tcPr>
          <w:p w14:paraId="64FAC5BD" w14:textId="77777777" w:rsidR="001815FB" w:rsidRPr="00E617D8" w:rsidRDefault="001815FB" w:rsidP="001A0C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r>
      <w:tr w:rsidR="001815FB" w:rsidRPr="00E617D8" w14:paraId="53D8268D" w14:textId="77777777" w:rsidTr="004B3D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noWrap/>
          </w:tcPr>
          <w:p w14:paraId="02258D4C" w14:textId="6B12E76C" w:rsidR="001815FB" w:rsidRPr="00E617D8" w:rsidDel="001815FB" w:rsidRDefault="001815FB" w:rsidP="001815FB">
            <w:pPr>
              <w:rPr>
                <w:rFonts w:eastAsia="Times New Roman"/>
                <w:iCs w:val="0"/>
                <w:color w:val="000000"/>
              </w:rPr>
            </w:pPr>
            <w:r>
              <w:rPr>
                <w:rFonts w:ascii="Times New Roman" w:eastAsia="Times New Roman" w:hAnsi="Times New Roman" w:cs="Times New Roman"/>
                <w:i w:val="0"/>
                <w:color w:val="000000"/>
              </w:rPr>
              <w:t>R</w:t>
            </w:r>
            <w:r w:rsidR="000303DA">
              <w:rPr>
                <w:rFonts w:ascii="Times New Roman" w:eastAsia="Times New Roman" w:hAnsi="Times New Roman" w:cs="Times New Roman"/>
                <w:i w:val="0"/>
                <w:color w:val="000000"/>
              </w:rPr>
              <w:t>-</w:t>
            </w:r>
            <w:r>
              <w:rPr>
                <w:rFonts w:ascii="Times New Roman" w:eastAsia="Times New Roman" w:hAnsi="Times New Roman" w:cs="Times New Roman"/>
                <w:i w:val="0"/>
                <w:color w:val="000000"/>
              </w:rPr>
              <w:t>Square</w:t>
            </w:r>
            <w:r w:rsidR="007574E5">
              <w:rPr>
                <w:rFonts w:ascii="Times New Roman" w:eastAsia="Times New Roman" w:hAnsi="Times New Roman" w:cs="Times New Roman"/>
                <w:i w:val="0"/>
                <w:color w:val="000000"/>
              </w:rPr>
              <w:t>d</w:t>
            </w:r>
          </w:p>
        </w:tc>
        <w:tc>
          <w:tcPr>
            <w:tcW w:w="3267" w:type="dxa"/>
            <w:shd w:val="clear" w:color="auto" w:fill="auto"/>
          </w:tcPr>
          <w:p w14:paraId="75AA59BF" w14:textId="77777777" w:rsidR="001815FB" w:rsidRPr="00E617D8" w:rsidDel="001815FB" w:rsidRDefault="00E617D8" w:rsidP="00E617D8">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0.223</w:t>
            </w:r>
          </w:p>
        </w:tc>
        <w:tc>
          <w:tcPr>
            <w:tcW w:w="1188" w:type="dxa"/>
            <w:shd w:val="clear" w:color="auto" w:fill="auto"/>
            <w:noWrap/>
          </w:tcPr>
          <w:p w14:paraId="2341FCFC" w14:textId="77777777" w:rsidR="001815FB" w:rsidRPr="00E617D8" w:rsidRDefault="001815FB" w:rsidP="001815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900" w:type="dxa"/>
            <w:shd w:val="clear" w:color="auto" w:fill="auto"/>
            <w:noWrap/>
          </w:tcPr>
          <w:p w14:paraId="35931F0C" w14:textId="77777777" w:rsidR="001815FB" w:rsidRPr="00E617D8" w:rsidRDefault="001815FB" w:rsidP="001815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990" w:type="dxa"/>
            <w:shd w:val="clear" w:color="auto" w:fill="auto"/>
            <w:noWrap/>
          </w:tcPr>
          <w:p w14:paraId="681ADE7B" w14:textId="77777777" w:rsidR="001815FB" w:rsidRPr="00E617D8" w:rsidRDefault="001815FB" w:rsidP="001815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900" w:type="dxa"/>
            <w:shd w:val="clear" w:color="auto" w:fill="auto"/>
            <w:noWrap/>
          </w:tcPr>
          <w:p w14:paraId="69D60DB1" w14:textId="77777777" w:rsidR="001815FB" w:rsidRPr="00E617D8" w:rsidRDefault="001815FB" w:rsidP="001815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bl>
    <w:p w14:paraId="264BD49A" w14:textId="77777777" w:rsidR="00BB2EEE" w:rsidRDefault="00BB2EEE" w:rsidP="00495812">
      <w:pPr>
        <w:pStyle w:val="AriaNorma"/>
      </w:pPr>
    </w:p>
    <w:p w14:paraId="4627E891" w14:textId="3CA64D18" w:rsidR="001A5F97" w:rsidRDefault="00BB2EEE" w:rsidP="0047024A">
      <w:pPr>
        <w:pStyle w:val="AriaNorma"/>
        <w:ind w:firstLine="720"/>
      </w:pPr>
      <w:r>
        <w:t xml:space="preserve">As shown in Table </w:t>
      </w:r>
      <w:r w:rsidR="00750A4A">
        <w:t>3</w:t>
      </w:r>
      <w:r>
        <w:t xml:space="preserve">, </w:t>
      </w:r>
      <w:r w:rsidR="00750A4A">
        <w:t xml:space="preserve">as the age parameter increases, the willingness to drive for on-demand ride sharing services decreases. </w:t>
      </w:r>
      <w:r w:rsidR="001A5F97">
        <w:t>Older individuals are not as familiar with these services</w:t>
      </w:r>
      <w:r w:rsidR="00D841F9">
        <w:t>,</w:t>
      </w:r>
      <w:r w:rsidR="001A5F97">
        <w:t xml:space="preserve"> perhaps</w:t>
      </w:r>
      <w:r w:rsidR="00D841F9">
        <w:t xml:space="preserve"> because</w:t>
      </w:r>
      <w:r w:rsidR="001A5F97">
        <w:t xml:space="preserve"> they have white collar jobs that would make driving appear less beneficial than it would to a person in </w:t>
      </w:r>
      <w:r w:rsidR="00D841F9">
        <w:t xml:space="preserve">his or her </w:t>
      </w:r>
      <w:r w:rsidR="001A5F97">
        <w:t xml:space="preserve">20s or 30s. Similar to the </w:t>
      </w:r>
      <w:r w:rsidR="00AB4247">
        <w:t>finds from</w:t>
      </w:r>
      <w:r w:rsidR="001A5F97">
        <w:t xml:space="preserve"> </w:t>
      </w:r>
      <w:r w:rsidR="001A5F97">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1A5F97">
        <w:fldChar w:fldCharType="separate"/>
      </w:r>
      <w:r w:rsidR="001E28D0" w:rsidRPr="001E28D0">
        <w:rPr>
          <w:noProof/>
        </w:rPr>
        <w:t>(Hall &amp; Krueger, 2015)</w:t>
      </w:r>
      <w:r w:rsidR="001A5F97">
        <w:fldChar w:fldCharType="end"/>
      </w:r>
      <w:r w:rsidR="001A5F97">
        <w:t xml:space="preserve">, </w:t>
      </w:r>
      <w:r w:rsidR="00AB4247">
        <w:t xml:space="preserve">we observe that </w:t>
      </w:r>
      <w:r w:rsidR="001A5F97">
        <w:t>women are less likely to drive for on-demand ride</w:t>
      </w:r>
      <w:r w:rsidR="00D841F9">
        <w:t xml:space="preserve"> </w:t>
      </w:r>
      <w:r w:rsidR="001A5F97">
        <w:t>sharing services. Women</w:t>
      </w:r>
      <w:r w:rsidR="00AB4247">
        <w:t>, compared to men,</w:t>
      </w:r>
      <w:r w:rsidR="001A5F97">
        <w:t xml:space="preserve"> may feel more uncomfortable or vulnerable driving or being alone with strangers in their vehicle. As </w:t>
      </w:r>
      <w:r w:rsidR="00750A4A">
        <w:t xml:space="preserve">VMT and the number of children at home increase, the willingness to drive for on-demand ride sharing increases. </w:t>
      </w:r>
      <w:r w:rsidR="00D841F9">
        <w:t>Having c</w:t>
      </w:r>
      <w:r w:rsidR="00750A4A">
        <w:t xml:space="preserve">hildren living </w:t>
      </w:r>
      <w:r w:rsidR="00D841F9">
        <w:t xml:space="preserve">in your </w:t>
      </w:r>
      <w:r w:rsidR="00750A4A">
        <w:t xml:space="preserve">home and being a parent means finding employment that is flexible and will work with your schedule: driving for a service such as Lyft </w:t>
      </w:r>
      <w:r w:rsidR="00750A4A">
        <w:lastRenderedPageBreak/>
        <w:t>or Uber provides that flexibility needed in that environment. Those who drive more, on average, are more willing to drive for an on-demand ride sharing service – perhaps it is their increased mobility that leads them towards providing similar levels of mobility to others</w:t>
      </w:r>
      <w:r w:rsidR="00533618">
        <w:t>.</w:t>
      </w:r>
      <w:r w:rsidR="00750A4A">
        <w:t xml:space="preserve"> </w:t>
      </w:r>
      <w:r w:rsidR="00533618">
        <w:t>O</w:t>
      </w:r>
      <w:r w:rsidR="00750A4A">
        <w:t>r</w:t>
      </w:r>
      <w:r w:rsidR="00533618">
        <w:t xml:space="preserve"> perhaps</w:t>
      </w:r>
      <w:r w:rsidR="00750A4A">
        <w:t xml:space="preserve"> it could be that they see their routine driving as a pathway to making some extra money. </w:t>
      </w:r>
      <w:r w:rsidR="001A5F97">
        <w:t>Vehicle ownership plays a role as well. More specifically, those who do not own a vehicle are less willing to drive for services such as Lyft or Uber</w:t>
      </w:r>
      <w:r w:rsidR="00533618">
        <w:t xml:space="preserve">. It </w:t>
      </w:r>
      <w:r w:rsidR="001A5F97">
        <w:t xml:space="preserve">should be noted that when this survey was administered in 2015, the vehicle renting options for potential drivers were not as </w:t>
      </w:r>
      <w:r w:rsidR="00533618">
        <w:t>plentiful as today, which likely results in</w:t>
      </w:r>
      <w:r w:rsidR="001A5F97">
        <w:t xml:space="preserve"> vehicle ownership play</w:t>
      </w:r>
      <w:r w:rsidR="00533618">
        <w:t>ing</w:t>
      </w:r>
      <w:r w:rsidR="001A5F97">
        <w:t xml:space="preserve"> less of a role today than it would have in August 2015.</w:t>
      </w:r>
    </w:p>
    <w:p w14:paraId="0411ED9A" w14:textId="29520B72" w:rsidR="00BB2EEE" w:rsidRDefault="001A5F97" w:rsidP="0047024A">
      <w:pPr>
        <w:pStyle w:val="AriaNorma"/>
        <w:ind w:firstLine="720"/>
      </w:pPr>
      <w:r>
        <w:t>Understanding the willingness to drive for these services is aided by understanding attitudes. For instance, those who score highly on the pro-ride</w:t>
      </w:r>
      <w:r w:rsidR="00533618">
        <w:t xml:space="preserve"> </w:t>
      </w:r>
      <w:r>
        <w:t xml:space="preserve">sharing factors are more likely to want to drive for Lyft. </w:t>
      </w:r>
      <w:r w:rsidR="00AB4247">
        <w:t>More specifically, i</w:t>
      </w:r>
      <w:r>
        <w:t>ndividuals who scored highly on the factor “Ride</w:t>
      </w:r>
      <w:r w:rsidR="00533618">
        <w:t xml:space="preserve"> </w:t>
      </w:r>
      <w:r>
        <w:t xml:space="preserve">sharing is better than vehicle ownership” expressed a higher willingness to drive for on-demand ride sharing programs. </w:t>
      </w:r>
      <w:r w:rsidR="00AB4247">
        <w:t xml:space="preserve">Surprisingly, identifying positively with statements that encourage vehicle ownership, such as “Owning/leasing a vehicle gives you a sense of freedom and independence”, is negatively correlated with the willingness to drive for Uber or Lyft. Those who own a vehicle are more willing to drive for on-demand ride sharing services; </w:t>
      </w:r>
      <w:r w:rsidR="00981EC3">
        <w:t>it could be that</w:t>
      </w:r>
      <w:r w:rsidR="00AB4247">
        <w:t xml:space="preserve"> </w:t>
      </w:r>
      <w:r w:rsidR="004E097E">
        <w:t>those who do not own a vehicle</w:t>
      </w:r>
      <w:r w:rsidR="00424C69">
        <w:t>,</w:t>
      </w:r>
      <w:r w:rsidR="004E097E">
        <w:t xml:space="preserve"> </w:t>
      </w:r>
      <w:r w:rsidR="00981EC3">
        <w:t>may</w:t>
      </w:r>
      <w:r w:rsidR="004E097E">
        <w:t xml:space="preserve"> not want to own a vehicle and are therefore less likely to drive for on-demand ride sharing services. </w:t>
      </w:r>
      <w:r w:rsidR="00AB4247">
        <w:t>T</w:t>
      </w:r>
      <w:r w:rsidR="00750A4A">
        <w:t xml:space="preserve">hose who are more adventurous are more willing to drive for Lyft; the socialness, newness, and excitement could be within their comfort zone and make driving more appealing. </w:t>
      </w:r>
    </w:p>
    <w:p w14:paraId="3ED4E824" w14:textId="77777777" w:rsidR="00753219" w:rsidRDefault="00753219" w:rsidP="00495812">
      <w:pPr>
        <w:pStyle w:val="AriaNorma"/>
      </w:pPr>
    </w:p>
    <w:p w14:paraId="08DA7397" w14:textId="77777777" w:rsidR="00753219" w:rsidRPr="0047024A" w:rsidRDefault="00753219" w:rsidP="00753219">
      <w:pPr>
        <w:pStyle w:val="AriaNorma"/>
        <w:numPr>
          <w:ilvl w:val="1"/>
          <w:numId w:val="2"/>
        </w:numPr>
        <w:rPr>
          <w:b/>
        </w:rPr>
      </w:pPr>
      <w:r w:rsidRPr="0047024A">
        <w:rPr>
          <w:b/>
        </w:rPr>
        <w:t xml:space="preserve">Previous </w:t>
      </w:r>
      <w:r w:rsidR="002E5056" w:rsidRPr="0047024A">
        <w:rPr>
          <w:b/>
        </w:rPr>
        <w:t>E</w:t>
      </w:r>
      <w:r w:rsidRPr="0047024A">
        <w:rPr>
          <w:b/>
        </w:rPr>
        <w:t xml:space="preserve">xperience </w:t>
      </w:r>
      <w:r w:rsidR="00E9630F" w:rsidRPr="0047024A">
        <w:rPr>
          <w:b/>
        </w:rPr>
        <w:t>with</w:t>
      </w:r>
      <w:r w:rsidRPr="0047024A">
        <w:rPr>
          <w:b/>
        </w:rPr>
        <w:t xml:space="preserve"> </w:t>
      </w:r>
      <w:r w:rsidR="002E5056" w:rsidRPr="0047024A">
        <w:rPr>
          <w:b/>
        </w:rPr>
        <w:t>O</w:t>
      </w:r>
      <w:r w:rsidRPr="0047024A">
        <w:rPr>
          <w:b/>
        </w:rPr>
        <w:t>n-</w:t>
      </w:r>
      <w:r w:rsidR="002E5056" w:rsidRPr="0047024A">
        <w:rPr>
          <w:b/>
        </w:rPr>
        <w:t>D</w:t>
      </w:r>
      <w:r w:rsidRPr="0047024A">
        <w:rPr>
          <w:b/>
        </w:rPr>
        <w:t xml:space="preserve">emand </w:t>
      </w:r>
      <w:r w:rsidR="002E5056" w:rsidRPr="0047024A">
        <w:rPr>
          <w:b/>
        </w:rPr>
        <w:t>R</w:t>
      </w:r>
      <w:r w:rsidRPr="0047024A">
        <w:rPr>
          <w:b/>
        </w:rPr>
        <w:t xml:space="preserve">ide </w:t>
      </w:r>
      <w:r w:rsidR="002E5056" w:rsidRPr="0047024A">
        <w:rPr>
          <w:b/>
        </w:rPr>
        <w:t>S</w:t>
      </w:r>
      <w:r w:rsidRPr="0047024A">
        <w:rPr>
          <w:b/>
        </w:rPr>
        <w:t xml:space="preserve">haring </w:t>
      </w:r>
      <w:r w:rsidR="002E5056" w:rsidRPr="0047024A">
        <w:rPr>
          <w:b/>
        </w:rPr>
        <w:t>S</w:t>
      </w:r>
      <w:r w:rsidRPr="0047024A">
        <w:rPr>
          <w:b/>
        </w:rPr>
        <w:t>ervices</w:t>
      </w:r>
    </w:p>
    <w:p w14:paraId="3F911869" w14:textId="55AEFE96" w:rsidR="00753219" w:rsidRDefault="00753219" w:rsidP="00753219">
      <w:pPr>
        <w:pStyle w:val="AriaNorma"/>
      </w:pPr>
      <w:r>
        <w:t xml:space="preserve">Previous experiences with an on-demand ride sharing service can greatly impact an individual’s attitudes, opinions, and continuing use of </w:t>
      </w:r>
      <w:r w:rsidR="00533618">
        <w:t xml:space="preserve">the </w:t>
      </w:r>
      <w:r>
        <w:t>service</w:t>
      </w:r>
      <w:r w:rsidRPr="00B44F89">
        <w:t xml:space="preserve">. </w:t>
      </w:r>
      <w:r w:rsidR="00F67334">
        <w:t xml:space="preserve">Figure 2 </w:t>
      </w:r>
      <w:r>
        <w:t>presents a graphical cross-tabulation of the respondents’ shared mobility knowledge and their willingness to drive. Shared mobility knowledge is divided into three levels: the</w:t>
      </w:r>
      <w:r w:rsidR="00533618">
        <w:t xml:space="preserve"> respondent</w:t>
      </w:r>
      <w:r>
        <w:t xml:space="preserve"> had never heard of these services prior to the survey, </w:t>
      </w:r>
      <w:r w:rsidR="00533618">
        <w:t xml:space="preserve">the respondent </w:t>
      </w:r>
      <w:r>
        <w:t xml:space="preserve">had heard of these services but have never used them, and </w:t>
      </w:r>
      <w:r w:rsidR="00533618">
        <w:t xml:space="preserve">the respondent had </w:t>
      </w:r>
      <w:r>
        <w:t xml:space="preserve">used these services (alone, with friends, etc.). </w:t>
      </w:r>
      <w:r w:rsidR="00AB7963">
        <w:t xml:space="preserve">Most respondents fell into the second category, having heard of </w:t>
      </w:r>
      <w:r w:rsidR="00533618">
        <w:t xml:space="preserve">the services </w:t>
      </w:r>
      <w:r w:rsidR="00AB7963">
        <w:t xml:space="preserve">but never used them, followed by use of the services. </w:t>
      </w:r>
      <w:r w:rsidR="006B2AE3">
        <w:t xml:space="preserve">The number within the bar represents the number of respondents who fall in that category. For instance, there are 69 respondents who have never heard of </w:t>
      </w:r>
      <w:r w:rsidR="00533618">
        <w:t>on-</w:t>
      </w:r>
      <w:r w:rsidR="006B2AE3">
        <w:t>demand ride sharing</w:t>
      </w:r>
      <w:r w:rsidR="00533618">
        <w:t>,</w:t>
      </w:r>
      <w:r w:rsidR="006B2AE3">
        <w:t xml:space="preserve"> but indicated they are likely to drive for a service. </w:t>
      </w:r>
    </w:p>
    <w:p w14:paraId="3C624298" w14:textId="10DC9C90" w:rsidR="00AB7963" w:rsidRDefault="007752DC" w:rsidP="0047024A">
      <w:pPr>
        <w:pStyle w:val="AriaNorma"/>
        <w:ind w:firstLine="720"/>
      </w:pPr>
      <w:r>
        <w:t>The Pearson chi-square value for the contingency table/graph is 355.109</w:t>
      </w:r>
      <w:r w:rsidR="00533618">
        <w:t>,</w:t>
      </w:r>
      <w:r>
        <w:t xml:space="preserve"> meaning that the willingness to drive is different between the different levels of shared mobility knowledge. </w:t>
      </w:r>
      <w:r w:rsidR="006B2AE3">
        <w:t>In general,</w:t>
      </w:r>
      <w:r w:rsidR="00A7534F">
        <w:t xml:space="preserve"> most</w:t>
      </w:r>
      <w:r w:rsidR="006B2AE3">
        <w:t xml:space="preserve"> respondents reported that they were not likely to drive for a ride sharing service. </w:t>
      </w:r>
      <w:r w:rsidR="00AB7963">
        <w:t xml:space="preserve">As shown in </w:t>
      </w:r>
      <w:r w:rsidR="00F67334">
        <w:t>Figure 2</w:t>
      </w:r>
      <w:r w:rsidR="00AB7963" w:rsidRPr="00B44F89">
        <w:t>,</w:t>
      </w:r>
      <w:r w:rsidR="00AB7963">
        <w:t xml:space="preserve"> those who have previous experience with on demand ride sharing make up more than 60% of those who indicated that they are likely to</w:t>
      </w:r>
      <w:r w:rsidR="006B2AE3">
        <w:t xml:space="preserve"> drive for ride sharing. Surprisingly</w:t>
      </w:r>
      <w:r w:rsidR="00AB7963">
        <w:t xml:space="preserve">, those who have no experience or knowledge of ride sharing indicated at a higher rate than individuals who have heard of it but not used it that they are likely to drive. While </w:t>
      </w:r>
      <w:r w:rsidR="006B2AE3">
        <w:t xml:space="preserve">the survey tool collects information about how respondents were made aware of these services, </w:t>
      </w:r>
      <w:r w:rsidR="00533618">
        <w:t>it did not collect information on</w:t>
      </w:r>
      <w:r w:rsidR="00AB7963">
        <w:t xml:space="preserve"> how the information was presented to them: </w:t>
      </w:r>
      <w:r w:rsidR="006B2AE3">
        <w:t xml:space="preserve">positive press, </w:t>
      </w:r>
      <w:r w:rsidR="00AB7963">
        <w:t>bad press, neg</w:t>
      </w:r>
      <w:r w:rsidR="003F798B">
        <w:t xml:space="preserve">ative word of mouth, etc. It could be </w:t>
      </w:r>
      <w:r w:rsidR="00AB7963">
        <w:t xml:space="preserve">that some respondents with no firsthand </w:t>
      </w:r>
      <w:r w:rsidR="00B44F89">
        <w:t>experience with</w:t>
      </w:r>
      <w:r w:rsidR="003F798B">
        <w:t xml:space="preserve"> these services have already decided against using the services</w:t>
      </w:r>
      <w:r w:rsidR="00B44F89">
        <w:t xml:space="preserve"> and will not engage with them in any way.</w:t>
      </w:r>
      <w:r w:rsidR="003F798B">
        <w:t xml:space="preserve"> </w:t>
      </w:r>
    </w:p>
    <w:p w14:paraId="20A1A1E1" w14:textId="6B41B26A" w:rsidR="00753219" w:rsidRPr="000303DA" w:rsidRDefault="00753219" w:rsidP="00753219">
      <w:pPr>
        <w:pStyle w:val="AriaNorma"/>
        <w:keepNext/>
        <w:jc w:val="center"/>
        <w:rPr>
          <w:b/>
        </w:rPr>
      </w:pPr>
      <w:r w:rsidRPr="000303DA">
        <w:rPr>
          <w:b/>
          <w:noProof/>
        </w:rPr>
        <w:lastRenderedPageBreak/>
        <w:drawing>
          <wp:inline distT="0" distB="0" distL="0" distR="0" wp14:anchorId="58BDF0ED" wp14:editId="52668EA8">
            <wp:extent cx="4953000" cy="37909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CBF459" w14:textId="7A3BAE6C" w:rsidR="00753219" w:rsidRPr="000303DA" w:rsidRDefault="00753219" w:rsidP="00753219">
      <w:pPr>
        <w:pStyle w:val="AriaNorma"/>
        <w:jc w:val="center"/>
        <w:rPr>
          <w:b/>
        </w:rPr>
      </w:pPr>
      <w:bookmarkStart w:id="7" w:name="_Ref486578813"/>
      <w:r w:rsidRPr="000303DA">
        <w:rPr>
          <w:b/>
          <w:caps/>
        </w:rPr>
        <w:t>Figure</w:t>
      </w:r>
      <w:r w:rsidRPr="000303DA">
        <w:rPr>
          <w:b/>
        </w:rPr>
        <w:t xml:space="preserve"> </w:t>
      </w:r>
      <w:r w:rsidR="00174988" w:rsidRPr="000303DA">
        <w:rPr>
          <w:b/>
        </w:rPr>
        <w:fldChar w:fldCharType="begin"/>
      </w:r>
      <w:r w:rsidR="00174988" w:rsidRPr="000303DA">
        <w:rPr>
          <w:b/>
        </w:rPr>
        <w:instrText xml:space="preserve"> SEQ Figure \* ARABIC </w:instrText>
      </w:r>
      <w:r w:rsidR="00174988" w:rsidRPr="000303DA">
        <w:rPr>
          <w:b/>
        </w:rPr>
        <w:fldChar w:fldCharType="separate"/>
      </w:r>
      <w:r w:rsidR="0056653B">
        <w:rPr>
          <w:b/>
          <w:noProof/>
        </w:rPr>
        <w:t>2</w:t>
      </w:r>
      <w:r w:rsidR="00174988" w:rsidRPr="000303DA">
        <w:rPr>
          <w:b/>
          <w:noProof/>
        </w:rPr>
        <w:fldChar w:fldCharType="end"/>
      </w:r>
      <w:bookmarkEnd w:id="7"/>
      <w:r w:rsidRPr="000303DA">
        <w:rPr>
          <w:b/>
        </w:rPr>
        <w:t xml:space="preserve"> Knowledge of Shared Mobility vs. Willingness to Drive</w:t>
      </w:r>
      <w:r w:rsidR="002E5056" w:rsidRPr="000303DA">
        <w:rPr>
          <w:b/>
        </w:rPr>
        <w:t>.</w:t>
      </w:r>
    </w:p>
    <w:p w14:paraId="726A02B3" w14:textId="77777777" w:rsidR="00275F7D" w:rsidRDefault="00275F7D" w:rsidP="00495812">
      <w:pPr>
        <w:pStyle w:val="AriaNorma"/>
      </w:pPr>
    </w:p>
    <w:p w14:paraId="67F67D58" w14:textId="77777777" w:rsidR="00434E93" w:rsidRPr="0047024A" w:rsidRDefault="00434E93" w:rsidP="00434E93">
      <w:pPr>
        <w:pStyle w:val="AriaNorma"/>
        <w:numPr>
          <w:ilvl w:val="1"/>
          <w:numId w:val="2"/>
        </w:numPr>
        <w:rPr>
          <w:b/>
        </w:rPr>
      </w:pPr>
      <w:r w:rsidRPr="0047024A">
        <w:rPr>
          <w:b/>
        </w:rPr>
        <w:t xml:space="preserve">Motivations to </w:t>
      </w:r>
      <w:r w:rsidR="002E5056" w:rsidRPr="0047024A">
        <w:rPr>
          <w:b/>
        </w:rPr>
        <w:t>D</w:t>
      </w:r>
      <w:r w:rsidRPr="0047024A">
        <w:rPr>
          <w:b/>
        </w:rPr>
        <w:t xml:space="preserve">rive for an </w:t>
      </w:r>
      <w:r w:rsidR="002E5056" w:rsidRPr="0047024A">
        <w:rPr>
          <w:b/>
        </w:rPr>
        <w:t>O</w:t>
      </w:r>
      <w:r w:rsidRPr="0047024A">
        <w:rPr>
          <w:b/>
        </w:rPr>
        <w:t>n-</w:t>
      </w:r>
      <w:r w:rsidR="002E5056" w:rsidRPr="0047024A">
        <w:rPr>
          <w:b/>
        </w:rPr>
        <w:t>D</w:t>
      </w:r>
      <w:r w:rsidRPr="0047024A">
        <w:rPr>
          <w:b/>
        </w:rPr>
        <w:t xml:space="preserve">emand </w:t>
      </w:r>
      <w:r w:rsidR="002E5056" w:rsidRPr="0047024A">
        <w:rPr>
          <w:b/>
        </w:rPr>
        <w:t>R</w:t>
      </w:r>
      <w:r w:rsidRPr="0047024A">
        <w:rPr>
          <w:b/>
        </w:rPr>
        <w:t xml:space="preserve">ide </w:t>
      </w:r>
      <w:r w:rsidR="002E5056" w:rsidRPr="0047024A">
        <w:rPr>
          <w:b/>
        </w:rPr>
        <w:t>S</w:t>
      </w:r>
      <w:r w:rsidRPr="0047024A">
        <w:rPr>
          <w:b/>
        </w:rPr>
        <w:t xml:space="preserve">haring </w:t>
      </w:r>
      <w:r w:rsidR="002E5056" w:rsidRPr="0047024A">
        <w:rPr>
          <w:b/>
        </w:rPr>
        <w:t>S</w:t>
      </w:r>
      <w:r w:rsidRPr="0047024A">
        <w:rPr>
          <w:b/>
        </w:rPr>
        <w:t>ervice</w:t>
      </w:r>
    </w:p>
    <w:p w14:paraId="76337D98" w14:textId="4574AA36" w:rsidR="00434E93" w:rsidRDefault="00434E93" w:rsidP="00434E93">
      <w:pPr>
        <w:pStyle w:val="AriaNorma"/>
      </w:pPr>
      <w:r>
        <w:t xml:space="preserve">In this </w:t>
      </w:r>
      <w:r w:rsidR="00E617D8">
        <w:t>subsection,</w:t>
      </w:r>
      <w:r>
        <w:t xml:space="preserve"> we discuss the motivations to drive for an on-demand ride sharing service. Respondents that answered at least “somewhat likely” to the question “How likely are you to become a driver for a ride sharing service,” were given a follow up question that asked about </w:t>
      </w:r>
      <w:r w:rsidRPr="00434E93">
        <w:rPr>
          <w:i/>
        </w:rPr>
        <w:t>why</w:t>
      </w:r>
      <w:r>
        <w:t xml:space="preserve"> they were interested in driving for these services. </w:t>
      </w:r>
      <w:r w:rsidR="00F67334">
        <w:t>Figure 3</w:t>
      </w:r>
      <w:r w:rsidR="00533618">
        <w:t xml:space="preserve"> </w:t>
      </w:r>
      <w:r>
        <w:t xml:space="preserve">presents the graphical depiction of their responses. </w:t>
      </w:r>
    </w:p>
    <w:p w14:paraId="30662E40" w14:textId="08BF9006" w:rsidR="00434E93" w:rsidRDefault="00703C85" w:rsidP="00226FA0">
      <w:pPr>
        <w:pStyle w:val="AriaNorma"/>
        <w:ind w:firstLine="720"/>
      </w:pPr>
      <w:r>
        <w:t xml:space="preserve">The motivations for driving can differ from person to person </w:t>
      </w:r>
      <w:r w:rsidRPr="00B44F89">
        <w:t>and</w:t>
      </w:r>
      <w:r w:rsidR="00F67334">
        <w:t xml:space="preserve"> Figure 3</w:t>
      </w:r>
      <w:r w:rsidRPr="00B44F89">
        <w:t>, to</w:t>
      </w:r>
      <w:r>
        <w:t xml:space="preserve"> some degree, represents those differences. While not all motivations are accounted for, </w:t>
      </w:r>
      <w:r w:rsidR="00533618">
        <w:t>and</w:t>
      </w:r>
      <w:r>
        <w:t xml:space="preserve"> reasons</w:t>
      </w:r>
      <w:r w:rsidR="00533618">
        <w:t xml:space="preserve"> undoubtedly exist</w:t>
      </w:r>
      <w:r>
        <w:t xml:space="preserve"> that were not presented to the respondents, this list includes many of the </w:t>
      </w:r>
      <w:r w:rsidR="00D10110">
        <w:t xml:space="preserve">critical </w:t>
      </w:r>
      <w:r>
        <w:t>motivations that the on-demand ride sharing companies would</w:t>
      </w:r>
      <w:r w:rsidR="00E23A1C">
        <w:t>,</w:t>
      </w:r>
      <w:r>
        <w:t xml:space="preserve"> themselves</w:t>
      </w:r>
      <w:r w:rsidR="00E23A1C">
        <w:t>,</w:t>
      </w:r>
      <w:r>
        <w:t xml:space="preserve"> highlight as reasons to drive. </w:t>
      </w:r>
      <w:r w:rsidR="00434E93">
        <w:t xml:space="preserve">As shown in </w:t>
      </w:r>
      <w:r w:rsidR="00F67334">
        <w:t>Figure 3</w:t>
      </w:r>
      <w:r w:rsidR="00434E93" w:rsidRPr="00B44F89">
        <w:t>,</w:t>
      </w:r>
      <w:r w:rsidR="00434E93">
        <w:t xml:space="preserve"> most respondents that answered this question said that their interest in driving for an on</w:t>
      </w:r>
      <w:r w:rsidR="00226FA0">
        <w:t>-</w:t>
      </w:r>
      <w:r w:rsidR="00434E93">
        <w:t xml:space="preserve">demand ride sharing service is </w:t>
      </w:r>
      <w:r w:rsidR="00D10110">
        <w:t>due to</w:t>
      </w:r>
      <w:r w:rsidR="00434E93">
        <w:t xml:space="preserve"> </w:t>
      </w:r>
      <w:r w:rsidR="00D10110">
        <w:t xml:space="preserve">a desire to earn </w:t>
      </w:r>
      <w:r w:rsidR="00434E93">
        <w:t>money, regardless of their willingness level. Enjoying the act of driving and meeting new people were overwhelmingly picked by those who indicate</w:t>
      </w:r>
      <w:r w:rsidR="003F798B">
        <w:t>d they were “likely to drive”</w:t>
      </w:r>
      <w:r w:rsidR="00E23A1C">
        <w:t xml:space="preserve">. Additionally, </w:t>
      </w:r>
      <w:r w:rsidR="00D10110">
        <w:t xml:space="preserve">offsetting the cost of </w:t>
      </w:r>
      <w:r w:rsidR="00226FA0">
        <w:t>purchasing or leasing a vehicle, in general, is also a popular motivation. When looking at the specific reasons</w:t>
      </w:r>
      <w:r w:rsidR="00286922">
        <w:t xml:space="preserve"> (</w:t>
      </w:r>
      <w:r w:rsidR="00D10110">
        <w:t>e.g.,</w:t>
      </w:r>
      <w:r w:rsidR="00286922">
        <w:t xml:space="preserve"> </w:t>
      </w:r>
      <w:r w:rsidR="00D10110">
        <w:t xml:space="preserve">offsetting the cost of </w:t>
      </w:r>
      <w:r w:rsidR="00286922">
        <w:t xml:space="preserve">buying a new car, buying a more expensive car, etc.) </w:t>
      </w:r>
      <w:r w:rsidR="00E23A1C">
        <w:t xml:space="preserve">it could seem like </w:t>
      </w:r>
      <w:r w:rsidR="00D10110">
        <w:t xml:space="preserve">purchasing or leasing a vehicle? </w:t>
      </w:r>
      <w:r w:rsidR="00E23A1C">
        <w:t xml:space="preserve">is a </w:t>
      </w:r>
      <w:r w:rsidR="00286922">
        <w:t>less popular motivation – in some cases, individuals are interested in going from 0-car ownership to 1-car ownership, in other cases, individuals want to go from an economy vehicle to a more luxurious vehicle.</w:t>
      </w:r>
      <w:r w:rsidR="003F798B">
        <w:t xml:space="preserve"> Many services promote driving as a way to offset the costs of owning a vehicle and even provide vehicle leases for those who do not own a vehicle</w:t>
      </w:r>
      <w:r w:rsidR="00226FA0">
        <w:t xml:space="preserve"> </w:t>
      </w:r>
      <w:r w:rsidR="00226FA0">
        <w:fldChar w:fldCharType="begin" w:fldLock="1"/>
      </w:r>
      <w:r w:rsidR="001E28D0">
        <w:instrText>ADDIN CSL_CITATION { "citationItems" : [ { "id" : "ITEM-1", "itemData" : { "URL" : "https://consumerist.com/2016/05/31/5-things-you-should-know-about-ubers-xchange-leasing-program-its-costs/", "accessed" : { "date-parts" : [ [ "2017", "6", "1" ] ] }, "author" : [ { "dropping-particle" : "", "family" : "Kieler", "given" : "Ashlee", "non-dropping-particle" : "", "parse-names" : false, "suffix" : "" } ], "container-title" : "Consumerist", "id" : "ITEM-1", "issued" : { "date-parts" : [ [ "2016" ] ] }, "title" : "5 Things You Should Know About Uber's Xchange Leasing Program &amp; Its Costs", "type" : "webpage" }, "uris" : [ "http://www.mendeley.com/documents/?uuid=1ed1537e-168d-4d8b-8eac-fbf396c342a9" ] } ], "mendeley" : { "formattedCitation" : "(Kieler, 2016)", "plainTextFormattedCitation" : "(Kieler, 2016)", "previouslyFormattedCitation" : "(&lt;i&gt;17&lt;/i&gt;)" }, "properties" : { "noteIndex" : 0 }, "schema" : "https://github.com/citation-style-language/schema/raw/master/csl-citation.json" }</w:instrText>
      </w:r>
      <w:r w:rsidR="00226FA0">
        <w:fldChar w:fldCharType="separate"/>
      </w:r>
      <w:r w:rsidR="001E28D0" w:rsidRPr="001E28D0">
        <w:rPr>
          <w:noProof/>
        </w:rPr>
        <w:t>(Kieler, 2016)</w:t>
      </w:r>
      <w:r w:rsidR="00226FA0">
        <w:fldChar w:fldCharType="end"/>
      </w:r>
      <w:r w:rsidR="003F798B">
        <w:t xml:space="preserve">. </w:t>
      </w:r>
    </w:p>
    <w:p w14:paraId="5B0914CE" w14:textId="77777777" w:rsidR="00434E93" w:rsidRDefault="00434E93" w:rsidP="00A7534F">
      <w:pPr>
        <w:pStyle w:val="AriaNorma"/>
        <w:jc w:val="center"/>
      </w:pPr>
      <w:r>
        <w:rPr>
          <w:noProof/>
        </w:rPr>
        <w:lastRenderedPageBreak/>
        <w:drawing>
          <wp:inline distT="0" distB="0" distL="0" distR="0" wp14:anchorId="2240B215" wp14:editId="2061FA55">
            <wp:extent cx="6078931" cy="3547872"/>
            <wp:effectExtent l="0" t="0" r="1714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700E96" w14:textId="42AE80F9" w:rsidR="00434E93" w:rsidRPr="000303DA" w:rsidRDefault="00434E93" w:rsidP="00A7534F">
      <w:pPr>
        <w:pStyle w:val="AriaNorma"/>
        <w:jc w:val="center"/>
        <w:rPr>
          <w:b/>
        </w:rPr>
      </w:pPr>
      <w:bookmarkStart w:id="8" w:name="_Ref486578147"/>
      <w:r w:rsidRPr="000303DA">
        <w:rPr>
          <w:b/>
          <w:caps/>
        </w:rPr>
        <w:t>Figure</w:t>
      </w:r>
      <w:r w:rsidRPr="000303DA">
        <w:rPr>
          <w:b/>
        </w:rPr>
        <w:t xml:space="preserve"> </w:t>
      </w:r>
      <w:r w:rsidR="00174988" w:rsidRPr="000303DA">
        <w:rPr>
          <w:b/>
        </w:rPr>
        <w:fldChar w:fldCharType="begin"/>
      </w:r>
      <w:r w:rsidR="00174988" w:rsidRPr="000303DA">
        <w:rPr>
          <w:b/>
        </w:rPr>
        <w:instrText xml:space="preserve"> SEQ Figure \* ARABIC </w:instrText>
      </w:r>
      <w:r w:rsidR="00174988" w:rsidRPr="000303DA">
        <w:rPr>
          <w:b/>
        </w:rPr>
        <w:fldChar w:fldCharType="separate"/>
      </w:r>
      <w:r w:rsidR="0056653B">
        <w:rPr>
          <w:b/>
          <w:noProof/>
        </w:rPr>
        <w:t>3</w:t>
      </w:r>
      <w:r w:rsidR="00174988" w:rsidRPr="000303DA">
        <w:rPr>
          <w:b/>
          <w:noProof/>
        </w:rPr>
        <w:fldChar w:fldCharType="end"/>
      </w:r>
      <w:bookmarkEnd w:id="8"/>
      <w:r w:rsidRPr="000303DA">
        <w:rPr>
          <w:b/>
        </w:rPr>
        <w:t xml:space="preserve"> Answers to "Why are you interested in driving for a ride-sharing service"</w:t>
      </w:r>
      <w:r w:rsidR="002E5056" w:rsidRPr="000303DA">
        <w:rPr>
          <w:b/>
        </w:rPr>
        <w:t>.</w:t>
      </w:r>
    </w:p>
    <w:p w14:paraId="13EC4B9D" w14:textId="77777777" w:rsidR="00434E93" w:rsidRDefault="00434E93" w:rsidP="00434E93">
      <w:pPr>
        <w:pStyle w:val="AriaNorma"/>
      </w:pPr>
    </w:p>
    <w:p w14:paraId="6B1D8592" w14:textId="77777777" w:rsidR="00275F7D" w:rsidRPr="0047024A" w:rsidRDefault="00275F7D" w:rsidP="00275F7D">
      <w:pPr>
        <w:pStyle w:val="AriaNorma"/>
        <w:numPr>
          <w:ilvl w:val="0"/>
          <w:numId w:val="2"/>
        </w:numPr>
        <w:rPr>
          <w:b/>
        </w:rPr>
      </w:pPr>
      <w:r w:rsidRPr="0047024A">
        <w:rPr>
          <w:b/>
        </w:rPr>
        <w:t>DISCUSSION</w:t>
      </w:r>
    </w:p>
    <w:p w14:paraId="669A3370" w14:textId="1E0900A0" w:rsidR="00D30D41" w:rsidRDefault="00963A23" w:rsidP="00275F7D">
      <w:pPr>
        <w:pStyle w:val="AriaNorma"/>
      </w:pPr>
      <w:r>
        <w:t>For this study, we investigated the factors that influence an individual’s willingness to drive for an on-demand ride sharing service</w:t>
      </w:r>
      <w:r w:rsidR="007752DC">
        <w:t>, the relationship between on-demand ride sharing knowledge and willingness to drive, as well as the motivations for driving</w:t>
      </w:r>
      <w:r w:rsidR="00CC4FB5">
        <w:t>, using data collected by the automotive research company Kelley Blue Book in August 2015</w:t>
      </w:r>
      <w:r>
        <w:t>.</w:t>
      </w:r>
      <w:r w:rsidR="008F17C7">
        <w:t xml:space="preserve"> As discussed in the literature, most studies have focused on the on-demand ride sharing user</w:t>
      </w:r>
      <w:r w:rsidR="00D10110">
        <w:t>.</w:t>
      </w:r>
      <w:r w:rsidR="008F17C7">
        <w:t xml:space="preserve"> </w:t>
      </w:r>
      <w:r w:rsidR="00D10110">
        <w:t>T</w:t>
      </w:r>
      <w:r w:rsidR="008F17C7">
        <w:t xml:space="preserve">here has been an omission, for the most part, on the drivers. The work discussed in this paper hopes to close that gap. </w:t>
      </w:r>
    </w:p>
    <w:p w14:paraId="44B44433" w14:textId="55241B57" w:rsidR="00F5082F" w:rsidRDefault="00286922" w:rsidP="0047024A">
      <w:pPr>
        <w:pStyle w:val="AriaNorma"/>
        <w:ind w:firstLine="720"/>
      </w:pPr>
      <w:r>
        <w:t>U</w:t>
      </w:r>
      <w:r w:rsidR="000E0547">
        <w:t>sing an ordinal logit model, we found that age, number of children, vehicle ownership, gender, and attitudes all play an important role in estimating the willingness to drive for an on-demand ride sharing service.</w:t>
      </w:r>
      <w:r w:rsidR="001D517A">
        <w:t xml:space="preserve"> </w:t>
      </w:r>
      <w:r w:rsidR="00AB0B5D">
        <w:t xml:space="preserve">More specifically, those who have positive attitudes towards ride sharing and vehicle ownership are more willing to drive for these services. Furthermore, personality traits also have an impact; those who are more adventurous or engage in multi-tasking are more willing to drive for Lyft. </w:t>
      </w:r>
      <w:r w:rsidR="00F5082F">
        <w:t xml:space="preserve">These individuals may enjoy meeting new people, driving to new places – wherever the ride takes them. </w:t>
      </w:r>
      <w:r w:rsidR="001D517A">
        <w:t xml:space="preserve">While we are the first study to incorporate attitudes, we found that our socio-demographic results were consistent with </w:t>
      </w:r>
      <w:r w:rsidR="001D517A">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"http://www.mendeley.com/documents/?uuid=8d24bf03-9f3a-4087-a6cd-dc7ea21ecfb5" ] } ], "mendeley" : { "formattedCitation" : "(Hall &amp; Krueger, 2015)", "plainTextFormattedCitation" : "(Hall &amp; Krueger, 2015)", "previouslyFormattedCitation" : "(&lt;i&gt;12&lt;/i&gt;)" }, "properties" : { "noteIndex" : 0 }, "schema" : "https://github.com/citation-style-language/schema/raw/master/csl-citation.json" }</w:instrText>
      </w:r>
      <w:r w:rsidR="001D517A">
        <w:fldChar w:fldCharType="separate"/>
      </w:r>
      <w:r w:rsidR="001E28D0" w:rsidRPr="001E28D0">
        <w:rPr>
          <w:noProof/>
        </w:rPr>
        <w:t>(Hall &amp; Krueger, 2015)</w:t>
      </w:r>
      <w:r w:rsidR="001D517A">
        <w:fldChar w:fldCharType="end"/>
      </w:r>
      <w:r w:rsidR="001D517A">
        <w:t>.</w:t>
      </w:r>
      <w:r w:rsidR="00F5082F">
        <w:t xml:space="preserve"> More specifically, those interested in becoming on-demand ride sharing drivers are less </w:t>
      </w:r>
      <w:r w:rsidR="00B44F89">
        <w:t xml:space="preserve">likely to be </w:t>
      </w:r>
      <w:r w:rsidR="00F5082F">
        <w:t>female and younger than those who are not interested.</w:t>
      </w:r>
    </w:p>
    <w:p w14:paraId="52A943AD" w14:textId="7FD25525" w:rsidR="00275F7D" w:rsidRDefault="00D30D41" w:rsidP="0047024A">
      <w:pPr>
        <w:pStyle w:val="AriaNorma"/>
        <w:ind w:firstLine="720"/>
      </w:pPr>
      <w:r>
        <w:t xml:space="preserve">The contingency table presented </w:t>
      </w:r>
      <w:r w:rsidR="008F17C7">
        <w:t>in</w:t>
      </w:r>
      <w:r>
        <w:t xml:space="preserve"> </w:t>
      </w:r>
      <w:r w:rsidR="00F67334">
        <w:t>Figure 2</w:t>
      </w:r>
      <w:r>
        <w:t xml:space="preserve"> showed that the willingness to drive for shared mobility differs based on an individual’s knowledge of shared mobility. The most surprising outcome is that those who had no knowledge of these services prior to the questionnaire appeared to be more willing to drive than those who had heard of the service but not used it; in this case knowledge deterred some individuals from wanting to drive.</w:t>
      </w:r>
      <w:r w:rsidR="00F5082F">
        <w:t xml:space="preserve"> Those who indicated a willingness to drive were asked about the motivations behind that decision depicted by </w:t>
      </w:r>
      <w:r w:rsidR="00F67334">
        <w:t>Figure 3</w:t>
      </w:r>
      <w:r w:rsidR="00F5082F">
        <w:t xml:space="preserve">. </w:t>
      </w:r>
      <w:r w:rsidR="002C63E0">
        <w:t xml:space="preserve">Earning extra </w:t>
      </w:r>
      <w:r w:rsidR="002C63E0">
        <w:lastRenderedPageBreak/>
        <w:t xml:space="preserve">money appears to be the most popular motivation for driving for an on-demand ride sharing service, followed by liking to drive. </w:t>
      </w:r>
    </w:p>
    <w:p w14:paraId="13150EFA" w14:textId="5D582842" w:rsidR="004E7809" w:rsidRDefault="004E7809" w:rsidP="0047024A">
      <w:pPr>
        <w:pStyle w:val="AriaNorma"/>
        <w:ind w:firstLine="720"/>
      </w:pPr>
      <w:r>
        <w:t>The results of this modeling effort could be of interest to on-demand ride sharing services in terms of driver recruitment. The two</w:t>
      </w:r>
      <w:r w:rsidR="00D10110">
        <w:t xml:space="preserve"> most </w:t>
      </w:r>
      <w:r>
        <w:t>well-known companies, Uber and Lyft, already provide fiscal incentives to encourage driver enrollment; however, instead of wide-scale public campaigns (</w:t>
      </w:r>
      <w:r w:rsidR="00D10110">
        <w:t>e.g.,</w:t>
      </w:r>
      <w:r>
        <w:t xml:space="preserve"> billboard advertisements or social media advertisements), these companies could target individuals with certain socio-demographic characteristic traits, ridership qualities, and vehic</w:t>
      </w:r>
      <w:r w:rsidR="00C52A09">
        <w:t xml:space="preserve">le ownership status. The results of this paper are unable to comment on retention rate, but if the ride-sharing companies were to track the socio-demographic characteristics and attitudes of their drivers, they may be able to better target drivers that will have higher retention rates and lessen driver turnover. </w:t>
      </w:r>
    </w:p>
    <w:p w14:paraId="2451D12E" w14:textId="77777777" w:rsidR="006D3D4F" w:rsidRDefault="006D3D4F" w:rsidP="0047024A">
      <w:pPr>
        <w:pStyle w:val="AriaNorma"/>
        <w:ind w:firstLine="720"/>
      </w:pPr>
    </w:p>
    <w:p w14:paraId="429613F2" w14:textId="77777777" w:rsidR="000A26BA" w:rsidRPr="00E23A1C" w:rsidRDefault="000A26BA" w:rsidP="00E23A1C">
      <w:pPr>
        <w:pStyle w:val="AriaNorma"/>
        <w:numPr>
          <w:ilvl w:val="0"/>
          <w:numId w:val="2"/>
        </w:numPr>
        <w:rPr>
          <w:b/>
        </w:rPr>
      </w:pPr>
      <w:r w:rsidRPr="000A26BA">
        <w:rPr>
          <w:b/>
        </w:rPr>
        <w:t xml:space="preserve">CONCLUSIONS AND </w:t>
      </w:r>
      <w:r>
        <w:rPr>
          <w:b/>
        </w:rPr>
        <w:t>L</w:t>
      </w:r>
      <w:r w:rsidRPr="000A26BA">
        <w:rPr>
          <w:b/>
        </w:rPr>
        <w:t>IMIT</w:t>
      </w:r>
      <w:r>
        <w:rPr>
          <w:b/>
        </w:rPr>
        <w:t>A</w:t>
      </w:r>
      <w:r w:rsidRPr="000A26BA">
        <w:rPr>
          <w:b/>
        </w:rPr>
        <w:t xml:space="preserve">TIONS </w:t>
      </w:r>
    </w:p>
    <w:p w14:paraId="12880B6D" w14:textId="5BBE8EAE" w:rsidR="002950A4" w:rsidRDefault="005118D7" w:rsidP="000303DA">
      <w:pPr>
        <w:pStyle w:val="AriaNorma"/>
      </w:pPr>
      <w:r>
        <w:t xml:space="preserve">The ordinal logit </w:t>
      </w:r>
      <w:r w:rsidR="004B3D35">
        <w:t xml:space="preserve">discussed in this paper highlighted the factors that impact an individual’s willingness to drive for an on-demand ride sharing service. Previous studies relied solely on socio-demographic traits </w:t>
      </w:r>
      <w:r w:rsidR="004B3D35">
        <w:fldChar w:fldCharType="begin" w:fldLock="1"/>
      </w:r>
      <w:r w:rsidR="001E28D0">
        <w:instrText>ADDIN CSL_CITATION { "citationItems" : [ { "id" : "ITEM-1", "itemData" : { "author" : [ { "dropping-particle" : "", "family" : "Hall", "given" : "Jonathan", "non-dropping-particle" : "", "parse-names" : false, "suffix" : "" }, { "dropping-particle" : "", "family" : "Krueger", "given" : "Alan", "non-dropping-particle" : "", "parse-names" : false, "suffix" : "" } ], "id" : "ITEM-1", "issue" : "NBER Working Paper No. 22843", "issued" : { "date-parts" : [ [ "2015" ] ] }, "number-of-pages" : "29", "title" : "An Analysis of the Labor Market for Uber's Driver-Partners in the United States", "type" : "report" }, "uris" : [ "http://www.mendeley.com/documents/?uuid=ecd075b2-8d59-4573-8a58-db1cbb622918" ] } ], "mendeley" : { "formattedCitation" : "(Hall &amp; Krueger, 2015)", "plainTextFormattedCitation" : "(Hall &amp; Krueger, 2015)", "previouslyFormattedCitation" : "(&lt;i&gt;12&lt;/i&gt;)" }, "properties" : { "noteIndex" : 0 }, "schema" : "https://github.com/citation-style-language/schema/raw/master/csl-citation.json" }</w:instrText>
      </w:r>
      <w:r w:rsidR="004B3D35">
        <w:fldChar w:fldCharType="separate"/>
      </w:r>
      <w:r w:rsidR="001E28D0" w:rsidRPr="001E28D0">
        <w:rPr>
          <w:noProof/>
        </w:rPr>
        <w:t>(Hall &amp; Krueger, 2015)</w:t>
      </w:r>
      <w:r w:rsidR="004B3D35">
        <w:fldChar w:fldCharType="end"/>
      </w:r>
      <w:r w:rsidR="004B3D35">
        <w:t>, but this study shows that attitudinal factors also have a significant impact. Most notably, the belief that ride</w:t>
      </w:r>
      <w:r w:rsidR="00D10110">
        <w:t xml:space="preserve"> </w:t>
      </w:r>
      <w:r w:rsidR="004B3D35">
        <w:t>sharing is better than vehicle ownership provides a strong indication that an individual is interested in driving for an on-demand ride sharing service; however, this does not lessen the impact of age, sex, or vehicle ownership – it</w:t>
      </w:r>
      <w:r w:rsidR="00D10110">
        <w:t xml:space="preserve"> merely</w:t>
      </w:r>
      <w:r w:rsidR="004B3D35">
        <w:t xml:space="preserve"> provides more explanatory power to a topic that is under-researched. </w:t>
      </w:r>
      <w:r w:rsidR="00FC684E">
        <w:t xml:space="preserve">Those who indicate a willingness to drive for on-demand ride services are </w:t>
      </w:r>
      <w:r w:rsidR="00C45107">
        <w:t xml:space="preserve">overwhelmingly </w:t>
      </w:r>
      <w:r w:rsidR="00FC684E">
        <w:t xml:space="preserve">motivated by </w:t>
      </w:r>
      <w:r w:rsidR="00C45107">
        <w:t>the opportunity to make extra money</w:t>
      </w:r>
      <w:r w:rsidR="006D3D4F">
        <w:t xml:space="preserve">. </w:t>
      </w:r>
    </w:p>
    <w:p w14:paraId="082B0647" w14:textId="2E2B9A53" w:rsidR="00286922" w:rsidRDefault="00703C85" w:rsidP="002E5056">
      <w:pPr>
        <w:pStyle w:val="AriaNorma"/>
        <w:ind w:firstLine="720"/>
      </w:pPr>
      <w:bookmarkStart w:id="9" w:name="_Hlk498427056"/>
      <w:r>
        <w:t xml:space="preserve">The </w:t>
      </w:r>
      <w:r w:rsidR="00286922">
        <w:t>everchanging</w:t>
      </w:r>
      <w:r>
        <w:t xml:space="preserve"> nature of these services means that having new data is essential to understanding behavior. </w:t>
      </w:r>
      <w:r w:rsidR="00F5082F">
        <w:t>While the findings in this paper represent the groundwork to understanding who will drive for these services, the driver population continues to grow and change. For instance, Uber’s leasing pilot program was not introduced until August 2015</w:t>
      </w:r>
      <w:r w:rsidR="00D10110">
        <w:t>,</w:t>
      </w:r>
      <w:r w:rsidR="00F5082F">
        <w:t xml:space="preserve"> and </w:t>
      </w:r>
      <w:r w:rsidR="00D10110">
        <w:t xml:space="preserve">was introduced </w:t>
      </w:r>
      <w:r w:rsidR="00F5082F">
        <w:t xml:space="preserve">mostly in the California market </w:t>
      </w:r>
      <w:r w:rsidR="00F5082F">
        <w:fldChar w:fldCharType="begin" w:fldLock="1"/>
      </w:r>
      <w:r w:rsidR="001E28D0">
        <w:instrText>ADDIN CSL_CITATION { "citationItems" : [ { "id" : "ITEM-1", "itemData" : { "author" : [ { "dropping-particle" : "", "family" : "Uber", "given" : "", "non-dropping-particle" : "", "parse-names" : false, "suffix" : "" } ], "id" : "ITEM-1", "issued" : { "date-parts" : [ [ "2015" ] ] }, "title" : "Introducing Xchange Leasing: Lease Options Built for Uber Driver-Partners", "type" : "article-newspaper" }, "uris" : [ "http://www.mendeley.com/documents/?uuid=19a10748-7412-4c29-9f43-d10798beebba" ] } ], "mendeley" : { "formattedCitation" : "(Uber, 2015)", "plainTextFormattedCitation" : "(Uber, 2015)", "previouslyFormattedCitation" : "(&lt;i&gt;18&lt;/i&gt;)" }, "properties" : { "noteIndex" : 0 }, "schema" : "https://github.com/citation-style-language/schema/raw/master/csl-citation.json" }</w:instrText>
      </w:r>
      <w:r w:rsidR="00F5082F">
        <w:fldChar w:fldCharType="separate"/>
      </w:r>
      <w:r w:rsidR="001E28D0" w:rsidRPr="001E28D0">
        <w:rPr>
          <w:noProof/>
        </w:rPr>
        <w:t>(Uber, 2015)</w:t>
      </w:r>
      <w:r w:rsidR="00F5082F">
        <w:fldChar w:fldCharType="end"/>
      </w:r>
      <w:r w:rsidR="00F5082F">
        <w:t xml:space="preserve">. </w:t>
      </w:r>
      <w:r w:rsidR="00D10110">
        <w:t>At the time of the study, m</w:t>
      </w:r>
      <w:r w:rsidR="00F5082F">
        <w:t xml:space="preserve">ost respondents were likely unaware of </w:t>
      </w:r>
      <w:r w:rsidR="00D10110">
        <w:t>the leasing</w:t>
      </w:r>
      <w:r w:rsidR="00F5082F">
        <w:t xml:space="preserve"> program and their willingness to drive for these services could have changed </w:t>
      </w:r>
      <w:r w:rsidR="0047024A">
        <w:t>because of</w:t>
      </w:r>
      <w:r w:rsidR="00F5082F">
        <w:t xml:space="preserve"> the </w:t>
      </w:r>
      <w:r w:rsidR="0047024A">
        <w:t>program.</w:t>
      </w:r>
      <w:r w:rsidR="002E70D3">
        <w:t xml:space="preserve"> Moreover, as noted in McGee (2017), </w:t>
      </w:r>
      <w:r w:rsidR="00E76B88">
        <w:t xml:space="preserve">the </w:t>
      </w:r>
      <w:r w:rsidR="00D10110">
        <w:t xml:space="preserve">ride sharing service </w:t>
      </w:r>
      <w:r w:rsidR="00E76B88">
        <w:t>driver retention rate remains low</w:t>
      </w:r>
      <w:r w:rsidR="00D10110">
        <w:t>,</w:t>
      </w:r>
      <w:r w:rsidR="00E76B88">
        <w:t xml:space="preserve"> and </w:t>
      </w:r>
      <w:r w:rsidR="00D10110">
        <w:t>respondents</w:t>
      </w:r>
      <w:r w:rsidR="00E76B88">
        <w:t xml:space="preserve"> that indicated a willingness to drive in 2015 may have different attitudes towards driving today</w:t>
      </w:r>
      <w:r w:rsidR="00D10110">
        <w:t>,</w:t>
      </w:r>
      <w:r w:rsidR="00E76B88">
        <w:t xml:space="preserve"> or may even </w:t>
      </w:r>
      <w:r w:rsidR="00D10110">
        <w:t>have become</w:t>
      </w:r>
      <w:r w:rsidR="00E76B88">
        <w:t xml:space="preserve"> drivers </w:t>
      </w:r>
      <w:r w:rsidR="00B44F89">
        <w:fldChar w:fldCharType="begin" w:fldLock="1"/>
      </w:r>
      <w:r w:rsidR="001E28D0">
        <w:instrText>ADDIN CSL_CITATION { "citationItems" : [ { "id" : "ITEM-1", "itemData" : { "author" : [ { "dropping-particle" : "", "family" : "McGee", "given" : "Chantal", "non-dropping-particle" : "", "parse-names" : false, "suffix" : "" } ], "container-title" : "CNBC", "id" : "ITEM-1", "issued" : { "date-parts" : [ [ "2017" ] ] }, "title" : "Only 4% of Uber drivers remain on the platform a year later, says report", "type" : "article-newspaper" }, "uris" : [ "http://www.mendeley.com/documents/?uuid=86958e5e-588e-4893-8847-eb62f53f2ddf" ] } ], "mendeley" : { "formattedCitation" : "(McGee, 2017)", "plainTextFormattedCitation" : "(McGee, 2017)", "previouslyFormattedCitation" : "(&lt;i&gt;2&lt;/i&gt;)" }, "properties" : { "noteIndex" : 0 }, "schema" : "https://github.com/citation-style-language/schema/raw/master/csl-citation.json" }</w:instrText>
      </w:r>
      <w:r w:rsidR="00B44F89">
        <w:fldChar w:fldCharType="separate"/>
      </w:r>
      <w:r w:rsidR="001E28D0" w:rsidRPr="001E28D0">
        <w:rPr>
          <w:noProof/>
        </w:rPr>
        <w:t>(McGee, 2017)</w:t>
      </w:r>
      <w:r w:rsidR="00B44F89">
        <w:fldChar w:fldCharType="end"/>
      </w:r>
      <w:r w:rsidR="00E76B88">
        <w:t>.</w:t>
      </w:r>
      <w:r w:rsidR="008009B7">
        <w:t xml:space="preserve"> Furthermore, we want to better understand the motivations for driving. While many </w:t>
      </w:r>
      <w:r w:rsidR="00DF56D1">
        <w:t xml:space="preserve">respondents </w:t>
      </w:r>
      <w:r w:rsidR="008009B7">
        <w:t xml:space="preserve">indicated that the money earned would be used to offset the cost of maintaining their vehicle or even purchasing a new/more expensive one, without real driver data, we cannot be certain that their stated preference will match their behavior. </w:t>
      </w:r>
      <w:bookmarkEnd w:id="9"/>
      <w:r w:rsidR="0047024A">
        <w:t>Therefore, t</w:t>
      </w:r>
      <w:r w:rsidR="00AB0B5D">
        <w:t xml:space="preserve">he next phase of this research will </w:t>
      </w:r>
      <w:r>
        <w:t>be to conduct an intercept survey of drivers</w:t>
      </w:r>
      <w:r w:rsidR="0047024A">
        <w:t xml:space="preserve"> in Northern California</w:t>
      </w:r>
      <w:r>
        <w:t xml:space="preserve"> </w:t>
      </w:r>
      <w:r w:rsidR="0047024A">
        <w:t xml:space="preserve">sometime in early </w:t>
      </w:r>
      <w:r>
        <w:t xml:space="preserve">2018 </w:t>
      </w:r>
      <w:r w:rsidR="008009B7">
        <w:t>to</w:t>
      </w:r>
      <w:r>
        <w:t xml:space="preserve"> update </w:t>
      </w:r>
      <w:r w:rsidR="00F5082F">
        <w:t xml:space="preserve">the </w:t>
      </w:r>
      <w:r>
        <w:t xml:space="preserve">data and gain </w:t>
      </w:r>
      <w:r w:rsidR="00F5082F">
        <w:t xml:space="preserve">deeper </w:t>
      </w:r>
      <w:r>
        <w:t>insight into vehicle ownership, the effectiveness of vehicle leasing programs, and the motivations for drivers to continue driving.</w:t>
      </w:r>
    </w:p>
    <w:p w14:paraId="759C95AD" w14:textId="09D27A5E" w:rsidR="008F17C7" w:rsidRDefault="008F17C7" w:rsidP="0047024A">
      <w:pPr>
        <w:pStyle w:val="AriaNorma"/>
      </w:pPr>
    </w:p>
    <w:p w14:paraId="6AAD20CB" w14:textId="533AF08E" w:rsidR="00B631ED" w:rsidRPr="00716450" w:rsidRDefault="00716450" w:rsidP="00B631ED">
      <w:pPr>
        <w:pStyle w:val="AriaNorma"/>
        <w:numPr>
          <w:ilvl w:val="0"/>
          <w:numId w:val="2"/>
        </w:numPr>
        <w:rPr>
          <w:b/>
        </w:rPr>
      </w:pPr>
      <w:r w:rsidRPr="00716450">
        <w:rPr>
          <w:b/>
        </w:rPr>
        <w:t>ACKNOWLEDGEMENTS</w:t>
      </w:r>
    </w:p>
    <w:p w14:paraId="172B6057" w14:textId="46E6B9BA" w:rsidR="00716450" w:rsidRDefault="00716450" w:rsidP="00716450">
      <w:pPr>
        <w:pStyle w:val="AriaNorma"/>
        <w:ind w:firstLine="720"/>
      </w:pPr>
      <w:r>
        <w:t>The authors thank Kelley Blue Book for providing the data. This paper was presented at the 97</w:t>
      </w:r>
      <w:r w:rsidRPr="00716450">
        <w:rPr>
          <w:vertAlign w:val="superscript"/>
        </w:rPr>
        <w:t>th</w:t>
      </w:r>
      <w:r>
        <w:t xml:space="preserve"> Annual Meeting of the Transportation Research Board. </w:t>
      </w:r>
    </w:p>
    <w:p w14:paraId="2276366F" w14:textId="77777777" w:rsidR="00716450" w:rsidRDefault="00716450" w:rsidP="00716450">
      <w:pPr>
        <w:pStyle w:val="AriaNorma"/>
        <w:ind w:firstLine="720"/>
      </w:pPr>
    </w:p>
    <w:p w14:paraId="1326FD6B" w14:textId="77777777" w:rsidR="00D30D41" w:rsidRPr="0047024A" w:rsidRDefault="00D30D41" w:rsidP="008F17C7">
      <w:pPr>
        <w:pStyle w:val="AriaNorma"/>
        <w:numPr>
          <w:ilvl w:val="0"/>
          <w:numId w:val="2"/>
        </w:numPr>
        <w:rPr>
          <w:b/>
        </w:rPr>
      </w:pPr>
      <w:r w:rsidRPr="0047024A">
        <w:rPr>
          <w:b/>
        </w:rPr>
        <w:t>REFERENCES</w:t>
      </w:r>
    </w:p>
    <w:p w14:paraId="6816285A" w14:textId="36BEF867" w:rsidR="001E28D0" w:rsidRPr="001E28D0" w:rsidRDefault="00D30D41" w:rsidP="001E28D0">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1E28D0" w:rsidRPr="001E28D0">
        <w:rPr>
          <w:noProof/>
        </w:rPr>
        <w:t xml:space="preserve">Alemi, F., Circella, G., Handy, S., &amp; Mokhtarian, P. (2017). What Influences Travelers to Use Uber? Exploring the Factors Affecting the Adoption of On-Demand Ride Services. </w:t>
      </w:r>
      <w:r w:rsidR="001E28D0" w:rsidRPr="001E28D0">
        <w:rPr>
          <w:i/>
          <w:iCs/>
          <w:noProof/>
        </w:rPr>
        <w:t xml:space="preserve">Annual </w:t>
      </w:r>
      <w:r w:rsidR="001E28D0" w:rsidRPr="001E28D0">
        <w:rPr>
          <w:i/>
          <w:iCs/>
          <w:noProof/>
        </w:rPr>
        <w:lastRenderedPageBreak/>
        <w:t>Meeting of the Transportation Research Board</w:t>
      </w:r>
      <w:r w:rsidR="001E28D0" w:rsidRPr="001E28D0">
        <w:rPr>
          <w:noProof/>
        </w:rPr>
        <w:t>.</w:t>
      </w:r>
    </w:p>
    <w:p w14:paraId="3517008E"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Anowar, S., Yasmin, S., Eluru, N., &amp; Miranda-moreno, L. F. (2014). Analyzing car ownership in Quebec City: a comparison of traditional and latent class ordered and unordered. </w:t>
      </w:r>
      <w:r w:rsidRPr="001E28D0">
        <w:rPr>
          <w:i/>
          <w:iCs/>
          <w:noProof/>
        </w:rPr>
        <w:t>Transportation</w:t>
      </w:r>
      <w:r w:rsidRPr="001E28D0">
        <w:rPr>
          <w:noProof/>
        </w:rPr>
        <w:t xml:space="preserve">, </w:t>
      </w:r>
      <w:r w:rsidRPr="001E28D0">
        <w:rPr>
          <w:i/>
          <w:iCs/>
          <w:noProof/>
        </w:rPr>
        <w:t>41</w:t>
      </w:r>
      <w:r w:rsidRPr="001E28D0">
        <w:rPr>
          <w:noProof/>
        </w:rPr>
        <w:t>(5), 1013–1039. https://doi.org/10.1007/s11116-014-9522-9</w:t>
      </w:r>
    </w:p>
    <w:p w14:paraId="4E7D04BA"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Bentler, P. M., &amp; Chou, C. P. (1987). Practical issues in structural modeling. </w:t>
      </w:r>
      <w:r w:rsidRPr="001E28D0">
        <w:rPr>
          <w:i/>
          <w:iCs/>
          <w:noProof/>
        </w:rPr>
        <w:t>Sociological Methods and Research</w:t>
      </w:r>
      <w:r w:rsidRPr="001E28D0">
        <w:rPr>
          <w:noProof/>
        </w:rPr>
        <w:t xml:space="preserve">, </w:t>
      </w:r>
      <w:r w:rsidRPr="001E28D0">
        <w:rPr>
          <w:i/>
          <w:iCs/>
          <w:noProof/>
        </w:rPr>
        <w:t>16</w:t>
      </w:r>
      <w:r w:rsidRPr="001E28D0">
        <w:rPr>
          <w:noProof/>
        </w:rPr>
        <w:t>(1), 78–117.</w:t>
      </w:r>
    </w:p>
    <w:p w14:paraId="2D2B35CE" w14:textId="77777777" w:rsidR="001E28D0" w:rsidRPr="001E28D0" w:rsidRDefault="001E28D0" w:rsidP="001E28D0">
      <w:pPr>
        <w:widowControl w:val="0"/>
        <w:autoSpaceDE w:val="0"/>
        <w:autoSpaceDN w:val="0"/>
        <w:adjustRightInd w:val="0"/>
        <w:ind w:left="480" w:hanging="480"/>
        <w:rPr>
          <w:noProof/>
        </w:rPr>
      </w:pPr>
      <w:r w:rsidRPr="001E28D0">
        <w:rPr>
          <w:noProof/>
        </w:rPr>
        <w:t>Berger, T., &amp; Frey, C. B. (2017). Drivers of Disruption? Estimating the Uber Effect</w:t>
      </w:r>
      <w:r w:rsidRPr="001E28D0">
        <w:rPr>
          <w:rFonts w:ascii="Cambria Math" w:hAnsi="Cambria Math" w:cs="Cambria Math"/>
          <w:noProof/>
        </w:rPr>
        <w:t>∗</w:t>
      </w:r>
      <w:r w:rsidRPr="001E28D0">
        <w:rPr>
          <w:noProof/>
        </w:rPr>
        <w:t>.</w:t>
      </w:r>
    </w:p>
    <w:p w14:paraId="6DBBD854"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Bhat, C. R., &amp; Pulugurta, V. (1998). A COMPARISON OF TWO ALTERNATIVE BEHAVIORAL CHOICE. </w:t>
      </w:r>
      <w:r w:rsidRPr="001E28D0">
        <w:rPr>
          <w:i/>
          <w:iCs/>
          <w:noProof/>
        </w:rPr>
        <w:t>Transportation Research Part B: Met</w:t>
      </w:r>
      <w:r w:rsidRPr="001E28D0">
        <w:rPr>
          <w:noProof/>
        </w:rPr>
        <w:t xml:space="preserve">, </w:t>
      </w:r>
      <w:r w:rsidRPr="001E28D0">
        <w:rPr>
          <w:i/>
          <w:iCs/>
          <w:noProof/>
        </w:rPr>
        <w:t>32</w:t>
      </w:r>
      <w:r w:rsidRPr="001E28D0">
        <w:rPr>
          <w:noProof/>
        </w:rPr>
        <w:t>(1), 61–75.</w:t>
      </w:r>
    </w:p>
    <w:p w14:paraId="5A670D11"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Clewlow, R., Mishra, G. S., &amp; Laberteaux, K. (2017). Shared Mobility: Current Adoption and Potential Impacts of Travel Behavior. </w:t>
      </w:r>
      <w:r w:rsidRPr="001E28D0">
        <w:rPr>
          <w:i/>
          <w:iCs/>
          <w:noProof/>
        </w:rPr>
        <w:t>Presented at the 96th Annual Meeting of the Transportation Research Board</w:t>
      </w:r>
      <w:r w:rsidRPr="001E28D0">
        <w:rPr>
          <w:noProof/>
        </w:rPr>
        <w:t>.</w:t>
      </w:r>
    </w:p>
    <w:p w14:paraId="3E6D3D70"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Feeney, M. (2015). </w:t>
      </w:r>
      <w:r w:rsidRPr="001E28D0">
        <w:rPr>
          <w:i/>
          <w:iCs/>
          <w:noProof/>
        </w:rPr>
        <w:t>Is Ridesharing Safe?</w:t>
      </w:r>
    </w:p>
    <w:p w14:paraId="7FDAB99D"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Goodin, Ginger; Moran, M. (2016). </w:t>
      </w:r>
      <w:r w:rsidRPr="001E28D0">
        <w:rPr>
          <w:i/>
          <w:iCs/>
          <w:noProof/>
        </w:rPr>
        <w:t>Transportation Network Companies</w:t>
      </w:r>
      <w:r w:rsidRPr="001E28D0">
        <w:rPr>
          <w:noProof/>
        </w:rPr>
        <w:t>. College Station, TX.</w:t>
      </w:r>
    </w:p>
    <w:p w14:paraId="050FCAA1"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Hall, J., &amp; Krueger, A. (2015). </w:t>
      </w:r>
      <w:r w:rsidRPr="001E28D0">
        <w:rPr>
          <w:i/>
          <w:iCs/>
          <w:noProof/>
        </w:rPr>
        <w:t>An Analysis of the Labor Market for Uber’s Driver-Partners in the United States</w:t>
      </w:r>
      <w:r w:rsidRPr="001E28D0">
        <w:rPr>
          <w:noProof/>
        </w:rPr>
        <w:t>.</w:t>
      </w:r>
    </w:p>
    <w:p w14:paraId="49DD2913"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Henao, A., &amp; Marshall, W. (2017). Lyft &amp; Uber Driver Perspective: Travel Times, Distances, and Earnings. </w:t>
      </w:r>
      <w:r w:rsidRPr="001E28D0">
        <w:rPr>
          <w:i/>
          <w:iCs/>
          <w:noProof/>
        </w:rPr>
        <w:t>Annual Meeting of the Transportation Research Board</w:t>
      </w:r>
      <w:r w:rsidRPr="001E28D0">
        <w:rPr>
          <w:noProof/>
        </w:rPr>
        <w:t>.</w:t>
      </w:r>
    </w:p>
    <w:p w14:paraId="447DACA5" w14:textId="77777777" w:rsidR="001E28D0" w:rsidRPr="001E28D0" w:rsidRDefault="001E28D0" w:rsidP="001E28D0">
      <w:pPr>
        <w:widowControl w:val="0"/>
        <w:autoSpaceDE w:val="0"/>
        <w:autoSpaceDN w:val="0"/>
        <w:adjustRightInd w:val="0"/>
        <w:ind w:left="480" w:hanging="480"/>
        <w:rPr>
          <w:noProof/>
        </w:rPr>
      </w:pPr>
      <w:r w:rsidRPr="001E28D0">
        <w:rPr>
          <w:noProof/>
        </w:rPr>
        <w:t>Kieler, A. (2016). 5 Things You Should Know About Uber’s Xchange Leasing Program &amp; Its Costs. Retrieved June 1, 2017, from https://consumerist.com/2016/05/31/5-things-you-should-know-about-ubers-xchange-leasing-program-its-costs/</w:t>
      </w:r>
    </w:p>
    <w:p w14:paraId="2455219E"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Kokalitcheva, K. (2016, October). Uber Now Has 40 Million Monthly Riders Worldwide. </w:t>
      </w:r>
      <w:r w:rsidRPr="001E28D0">
        <w:rPr>
          <w:i/>
          <w:iCs/>
          <w:noProof/>
        </w:rPr>
        <w:t>Fortune</w:t>
      </w:r>
      <w:r w:rsidRPr="001E28D0">
        <w:rPr>
          <w:noProof/>
        </w:rPr>
        <w:t>.</w:t>
      </w:r>
    </w:p>
    <w:p w14:paraId="70F75E8C"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McGee, C. (2017). Only 4% of Uber drivers remain on the platform a year later, says report. </w:t>
      </w:r>
      <w:r w:rsidRPr="001E28D0">
        <w:rPr>
          <w:i/>
          <w:iCs/>
          <w:noProof/>
        </w:rPr>
        <w:t>CNBC</w:t>
      </w:r>
      <w:r w:rsidRPr="001E28D0">
        <w:rPr>
          <w:noProof/>
        </w:rPr>
        <w:t>.</w:t>
      </w:r>
    </w:p>
    <w:p w14:paraId="5CF30AE2"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Potoglou, D., &amp; Susilo, Y. O. (2005). Comparison of Vehicle-Ownership Models. </w:t>
      </w:r>
      <w:r w:rsidRPr="001E28D0">
        <w:rPr>
          <w:i/>
          <w:iCs/>
          <w:noProof/>
        </w:rPr>
        <w:t>Transportation Research Record</w:t>
      </w:r>
      <w:r w:rsidRPr="001E28D0">
        <w:rPr>
          <w:noProof/>
        </w:rPr>
        <w:t xml:space="preserve">, </w:t>
      </w:r>
      <w:r w:rsidRPr="001E28D0">
        <w:rPr>
          <w:i/>
          <w:iCs/>
          <w:noProof/>
        </w:rPr>
        <w:t>2076</w:t>
      </w:r>
      <w:r w:rsidRPr="001E28D0">
        <w:rPr>
          <w:noProof/>
        </w:rPr>
        <w:t>, 97–105. https://doi.org/10.3141/2076-11</w:t>
      </w:r>
    </w:p>
    <w:p w14:paraId="72F55AD6"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Rayle, L., Shaheen, S., Chan, N. D. ., Dai, D., &amp; Cervero, R. (2014). </w:t>
      </w:r>
      <w:r w:rsidRPr="001E28D0">
        <w:rPr>
          <w:i/>
          <w:iCs/>
          <w:noProof/>
        </w:rPr>
        <w:t>App-Based, On-Demand Ride Services: Comparing Taxi and Ridesourcing Trips and User Characteristics in San Francisco</w:t>
      </w:r>
      <w:r w:rsidRPr="001E28D0">
        <w:rPr>
          <w:noProof/>
        </w:rPr>
        <w:t>.</w:t>
      </w:r>
    </w:p>
    <w:p w14:paraId="49AAC2AC"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Schaller, C. (2017). </w:t>
      </w:r>
      <w:r w:rsidRPr="001E28D0">
        <w:rPr>
          <w:i/>
          <w:iCs/>
          <w:noProof/>
        </w:rPr>
        <w:t>Unsustainable? The Growth of App-Based Ride Services and Traffic, Travel and the Future of New York City</w:t>
      </w:r>
      <w:r w:rsidRPr="001E28D0">
        <w:rPr>
          <w:noProof/>
        </w:rPr>
        <w:t>.</w:t>
      </w:r>
    </w:p>
    <w:p w14:paraId="36FB0EEF" w14:textId="77777777" w:rsidR="001E28D0" w:rsidRPr="001E28D0" w:rsidRDefault="001E28D0" w:rsidP="001E28D0">
      <w:pPr>
        <w:widowControl w:val="0"/>
        <w:autoSpaceDE w:val="0"/>
        <w:autoSpaceDN w:val="0"/>
        <w:adjustRightInd w:val="0"/>
        <w:ind w:left="480" w:hanging="480"/>
        <w:rPr>
          <w:noProof/>
        </w:rPr>
      </w:pPr>
      <w:r w:rsidRPr="001E28D0">
        <w:rPr>
          <w:noProof/>
        </w:rPr>
        <w:t xml:space="preserve">Smith, A. (2016). </w:t>
      </w:r>
      <w:r w:rsidRPr="001E28D0">
        <w:rPr>
          <w:i/>
          <w:iCs/>
          <w:noProof/>
        </w:rPr>
        <w:t>Shared, Collaborative and On Demand: The New Digital Economy</w:t>
      </w:r>
      <w:r w:rsidRPr="001E28D0">
        <w:rPr>
          <w:noProof/>
        </w:rPr>
        <w:t>.</w:t>
      </w:r>
    </w:p>
    <w:p w14:paraId="5878C77B" w14:textId="77777777" w:rsidR="001E28D0" w:rsidRPr="001E28D0" w:rsidRDefault="001E28D0" w:rsidP="001E28D0">
      <w:pPr>
        <w:widowControl w:val="0"/>
        <w:autoSpaceDE w:val="0"/>
        <w:autoSpaceDN w:val="0"/>
        <w:adjustRightInd w:val="0"/>
        <w:ind w:left="480" w:hanging="480"/>
        <w:rPr>
          <w:noProof/>
        </w:rPr>
      </w:pPr>
      <w:r w:rsidRPr="001E28D0">
        <w:rPr>
          <w:noProof/>
        </w:rPr>
        <w:t>Uber. (2015). Introducing Xchange Leasing: Lease Options Built for Uber Driver-Partners. Retrieved from https://www.uber.com/blog/a-flexible-vehicle-leasing-pilot-in-california-georgia-maryland/</w:t>
      </w:r>
    </w:p>
    <w:p w14:paraId="373570BD" w14:textId="2C899FAA" w:rsidR="00D30D41" w:rsidRDefault="00D30D41" w:rsidP="001E28D0">
      <w:pPr>
        <w:widowControl w:val="0"/>
        <w:autoSpaceDE w:val="0"/>
        <w:autoSpaceDN w:val="0"/>
        <w:adjustRightInd w:val="0"/>
        <w:ind w:left="640" w:hanging="640"/>
      </w:pPr>
      <w:r>
        <w:fldChar w:fldCharType="end"/>
      </w:r>
    </w:p>
    <w:sectPr w:rsidR="00D30D41" w:rsidSect="00A32101">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2B38D" w14:textId="77777777" w:rsidR="005C177B" w:rsidRDefault="005C177B" w:rsidP="00FA4088">
      <w:r>
        <w:separator/>
      </w:r>
    </w:p>
  </w:endnote>
  <w:endnote w:type="continuationSeparator" w:id="0">
    <w:p w14:paraId="3C9F7A2A" w14:textId="77777777" w:rsidR="005C177B" w:rsidRDefault="005C177B" w:rsidP="00FA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894442"/>
      <w:docPartObj>
        <w:docPartGallery w:val="Page Numbers (Bottom of Page)"/>
        <w:docPartUnique/>
      </w:docPartObj>
    </w:sdtPr>
    <w:sdtEndPr>
      <w:rPr>
        <w:noProof/>
      </w:rPr>
    </w:sdtEndPr>
    <w:sdtContent>
      <w:p w14:paraId="1DC6468A" w14:textId="2305C915" w:rsidR="009406AE" w:rsidRDefault="009406AE">
        <w:pPr>
          <w:pStyle w:val="Footer"/>
          <w:jc w:val="right"/>
        </w:pPr>
        <w:r>
          <w:fldChar w:fldCharType="begin"/>
        </w:r>
        <w:r w:rsidRPr="00FA4088">
          <w:instrText xml:space="preserve"> PAGE   \* MERGEFORMAT </w:instrText>
        </w:r>
        <w:r>
          <w:fldChar w:fldCharType="separate"/>
        </w:r>
        <w:r w:rsidR="0075647A">
          <w:rPr>
            <w:noProof/>
          </w:rPr>
          <w:t>3</w:t>
        </w:r>
        <w:r>
          <w:rPr>
            <w:noProof/>
          </w:rPr>
          <w:fldChar w:fldCharType="end"/>
        </w:r>
      </w:p>
    </w:sdtContent>
  </w:sdt>
  <w:p w14:paraId="6E391509" w14:textId="77777777" w:rsidR="009406AE" w:rsidRDefault="0094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7E6F1" w14:textId="77777777" w:rsidR="005C177B" w:rsidRDefault="005C177B" w:rsidP="00FA4088">
      <w:r>
        <w:separator/>
      </w:r>
    </w:p>
  </w:footnote>
  <w:footnote w:type="continuationSeparator" w:id="0">
    <w:p w14:paraId="6677EE34" w14:textId="77777777" w:rsidR="005C177B" w:rsidRDefault="005C177B" w:rsidP="00FA4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E269" w14:textId="57C21EDE" w:rsidR="009406AE" w:rsidRDefault="009406AE">
    <w:pPr>
      <w:pStyle w:val="Header"/>
      <w:jc w:val="right"/>
    </w:pPr>
  </w:p>
  <w:p w14:paraId="5021B77D" w14:textId="6B87A209" w:rsidR="009406AE" w:rsidRDefault="009406AE">
    <w:pPr>
      <w:pStyle w:val="Header"/>
    </w:pPr>
    <w:r>
      <w:t>Berliner and 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B4DD1"/>
    <w:multiLevelType w:val="hybridMultilevel"/>
    <w:tmpl w:val="76C852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07F94"/>
    <w:multiLevelType w:val="hybridMultilevel"/>
    <w:tmpl w:val="2E503E9E"/>
    <w:lvl w:ilvl="0" w:tplc="30C42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23790E"/>
    <w:multiLevelType w:val="hybridMultilevel"/>
    <w:tmpl w:val="3AE00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17FA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192C63"/>
    <w:multiLevelType w:val="multilevel"/>
    <w:tmpl w:val="155240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5202F1F"/>
    <w:multiLevelType w:val="hybridMultilevel"/>
    <w:tmpl w:val="D278C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72"/>
    <w:rsid w:val="00003177"/>
    <w:rsid w:val="00004915"/>
    <w:rsid w:val="00011E6A"/>
    <w:rsid w:val="00020E92"/>
    <w:rsid w:val="000226F5"/>
    <w:rsid w:val="000303DA"/>
    <w:rsid w:val="00032592"/>
    <w:rsid w:val="000413BA"/>
    <w:rsid w:val="000931F4"/>
    <w:rsid w:val="000A26BA"/>
    <w:rsid w:val="000B2759"/>
    <w:rsid w:val="000B2CAF"/>
    <w:rsid w:val="000C645C"/>
    <w:rsid w:val="000D6B55"/>
    <w:rsid w:val="000E0547"/>
    <w:rsid w:val="0010395C"/>
    <w:rsid w:val="00125463"/>
    <w:rsid w:val="00126B2E"/>
    <w:rsid w:val="00134FFD"/>
    <w:rsid w:val="0014026F"/>
    <w:rsid w:val="00140CEF"/>
    <w:rsid w:val="0015750C"/>
    <w:rsid w:val="0017206C"/>
    <w:rsid w:val="00174988"/>
    <w:rsid w:val="00174A17"/>
    <w:rsid w:val="001815FB"/>
    <w:rsid w:val="00181D09"/>
    <w:rsid w:val="0018664B"/>
    <w:rsid w:val="00190C40"/>
    <w:rsid w:val="00193B05"/>
    <w:rsid w:val="00197DF3"/>
    <w:rsid w:val="001A0CC8"/>
    <w:rsid w:val="001A473A"/>
    <w:rsid w:val="001A5F97"/>
    <w:rsid w:val="001B13CE"/>
    <w:rsid w:val="001B37CD"/>
    <w:rsid w:val="001C69AE"/>
    <w:rsid w:val="001D4983"/>
    <w:rsid w:val="001D517A"/>
    <w:rsid w:val="001E28D0"/>
    <w:rsid w:val="001F6B14"/>
    <w:rsid w:val="00205A71"/>
    <w:rsid w:val="00224959"/>
    <w:rsid w:val="00226FA0"/>
    <w:rsid w:val="002328C3"/>
    <w:rsid w:val="00275F73"/>
    <w:rsid w:val="00275F7D"/>
    <w:rsid w:val="002848CE"/>
    <w:rsid w:val="00286922"/>
    <w:rsid w:val="00292FC5"/>
    <w:rsid w:val="002940D4"/>
    <w:rsid w:val="002950A4"/>
    <w:rsid w:val="00295B74"/>
    <w:rsid w:val="002A7019"/>
    <w:rsid w:val="002B1339"/>
    <w:rsid w:val="002C0312"/>
    <w:rsid w:val="002C2E3A"/>
    <w:rsid w:val="002C63E0"/>
    <w:rsid w:val="002C6620"/>
    <w:rsid w:val="002D50FD"/>
    <w:rsid w:val="002E3D29"/>
    <w:rsid w:val="002E5056"/>
    <w:rsid w:val="002E70D3"/>
    <w:rsid w:val="002F1AC0"/>
    <w:rsid w:val="002F3F53"/>
    <w:rsid w:val="002F6BDD"/>
    <w:rsid w:val="003121CC"/>
    <w:rsid w:val="00340CD8"/>
    <w:rsid w:val="00350C44"/>
    <w:rsid w:val="00362809"/>
    <w:rsid w:val="0037043A"/>
    <w:rsid w:val="0037127C"/>
    <w:rsid w:val="00371C54"/>
    <w:rsid w:val="003C3187"/>
    <w:rsid w:val="003F798B"/>
    <w:rsid w:val="00424C69"/>
    <w:rsid w:val="00434E93"/>
    <w:rsid w:val="00435CA7"/>
    <w:rsid w:val="004364BD"/>
    <w:rsid w:val="004509CC"/>
    <w:rsid w:val="00453E70"/>
    <w:rsid w:val="00457285"/>
    <w:rsid w:val="0047024A"/>
    <w:rsid w:val="00482571"/>
    <w:rsid w:val="00485B0D"/>
    <w:rsid w:val="00487461"/>
    <w:rsid w:val="00490B0B"/>
    <w:rsid w:val="00495812"/>
    <w:rsid w:val="004A76F8"/>
    <w:rsid w:val="004B3D35"/>
    <w:rsid w:val="004D3785"/>
    <w:rsid w:val="004E097E"/>
    <w:rsid w:val="004E7809"/>
    <w:rsid w:val="00506D90"/>
    <w:rsid w:val="005118D7"/>
    <w:rsid w:val="00521AE2"/>
    <w:rsid w:val="00524EB3"/>
    <w:rsid w:val="0052690B"/>
    <w:rsid w:val="00531864"/>
    <w:rsid w:val="00533618"/>
    <w:rsid w:val="005525DB"/>
    <w:rsid w:val="0056653B"/>
    <w:rsid w:val="00583D5B"/>
    <w:rsid w:val="005C177B"/>
    <w:rsid w:val="005F1C5D"/>
    <w:rsid w:val="00602580"/>
    <w:rsid w:val="0061113C"/>
    <w:rsid w:val="00613F6B"/>
    <w:rsid w:val="006331AB"/>
    <w:rsid w:val="00633F81"/>
    <w:rsid w:val="0066258D"/>
    <w:rsid w:val="00694109"/>
    <w:rsid w:val="006A6D6B"/>
    <w:rsid w:val="006B2AE3"/>
    <w:rsid w:val="006D3D4F"/>
    <w:rsid w:val="006E1AD1"/>
    <w:rsid w:val="006F24B6"/>
    <w:rsid w:val="00703C85"/>
    <w:rsid w:val="00713ADE"/>
    <w:rsid w:val="00716450"/>
    <w:rsid w:val="00720845"/>
    <w:rsid w:val="00737E2F"/>
    <w:rsid w:val="00741D33"/>
    <w:rsid w:val="00750A4A"/>
    <w:rsid w:val="00753219"/>
    <w:rsid w:val="0075647A"/>
    <w:rsid w:val="007574E5"/>
    <w:rsid w:val="00771338"/>
    <w:rsid w:val="007752DC"/>
    <w:rsid w:val="0078605D"/>
    <w:rsid w:val="00786694"/>
    <w:rsid w:val="007B330A"/>
    <w:rsid w:val="007C2312"/>
    <w:rsid w:val="007D7EED"/>
    <w:rsid w:val="007E0171"/>
    <w:rsid w:val="007F075D"/>
    <w:rsid w:val="007F5534"/>
    <w:rsid w:val="007F6EB7"/>
    <w:rsid w:val="008009B7"/>
    <w:rsid w:val="008010CD"/>
    <w:rsid w:val="00806D55"/>
    <w:rsid w:val="0081780E"/>
    <w:rsid w:val="008210B4"/>
    <w:rsid w:val="00826F72"/>
    <w:rsid w:val="0084555A"/>
    <w:rsid w:val="00852938"/>
    <w:rsid w:val="00857416"/>
    <w:rsid w:val="00872994"/>
    <w:rsid w:val="00896AB9"/>
    <w:rsid w:val="008D3747"/>
    <w:rsid w:val="008F17C7"/>
    <w:rsid w:val="009001CB"/>
    <w:rsid w:val="00925277"/>
    <w:rsid w:val="009406AE"/>
    <w:rsid w:val="00953AC7"/>
    <w:rsid w:val="0095592B"/>
    <w:rsid w:val="00963A23"/>
    <w:rsid w:val="00966C0A"/>
    <w:rsid w:val="009678DF"/>
    <w:rsid w:val="009762A7"/>
    <w:rsid w:val="0097776E"/>
    <w:rsid w:val="00981EC3"/>
    <w:rsid w:val="009929ED"/>
    <w:rsid w:val="009A4AC4"/>
    <w:rsid w:val="009B689A"/>
    <w:rsid w:val="009D1684"/>
    <w:rsid w:val="009E63FE"/>
    <w:rsid w:val="00A05B69"/>
    <w:rsid w:val="00A07E5A"/>
    <w:rsid w:val="00A32101"/>
    <w:rsid w:val="00A3259D"/>
    <w:rsid w:val="00A330DD"/>
    <w:rsid w:val="00A44580"/>
    <w:rsid w:val="00A44A78"/>
    <w:rsid w:val="00A60054"/>
    <w:rsid w:val="00A64A20"/>
    <w:rsid w:val="00A7534F"/>
    <w:rsid w:val="00A8351C"/>
    <w:rsid w:val="00A9211E"/>
    <w:rsid w:val="00A975C1"/>
    <w:rsid w:val="00AB0B5D"/>
    <w:rsid w:val="00AB3576"/>
    <w:rsid w:val="00AB4247"/>
    <w:rsid w:val="00AB7963"/>
    <w:rsid w:val="00AC2E6B"/>
    <w:rsid w:val="00AD088D"/>
    <w:rsid w:val="00AE15EE"/>
    <w:rsid w:val="00AE5BA6"/>
    <w:rsid w:val="00AF3F8B"/>
    <w:rsid w:val="00B01FD5"/>
    <w:rsid w:val="00B21043"/>
    <w:rsid w:val="00B329B2"/>
    <w:rsid w:val="00B34BC4"/>
    <w:rsid w:val="00B37B09"/>
    <w:rsid w:val="00B44F89"/>
    <w:rsid w:val="00B47F0B"/>
    <w:rsid w:val="00B631ED"/>
    <w:rsid w:val="00B84485"/>
    <w:rsid w:val="00BA63F0"/>
    <w:rsid w:val="00BB2406"/>
    <w:rsid w:val="00BB2EEE"/>
    <w:rsid w:val="00BC3610"/>
    <w:rsid w:val="00BC6618"/>
    <w:rsid w:val="00C04178"/>
    <w:rsid w:val="00C050DD"/>
    <w:rsid w:val="00C108C2"/>
    <w:rsid w:val="00C220B6"/>
    <w:rsid w:val="00C3322F"/>
    <w:rsid w:val="00C45107"/>
    <w:rsid w:val="00C51C99"/>
    <w:rsid w:val="00C52A09"/>
    <w:rsid w:val="00C538C0"/>
    <w:rsid w:val="00C563AE"/>
    <w:rsid w:val="00C71699"/>
    <w:rsid w:val="00C8008A"/>
    <w:rsid w:val="00C84699"/>
    <w:rsid w:val="00C9241B"/>
    <w:rsid w:val="00CC4FB5"/>
    <w:rsid w:val="00CC5336"/>
    <w:rsid w:val="00CD5289"/>
    <w:rsid w:val="00CD673A"/>
    <w:rsid w:val="00CF499F"/>
    <w:rsid w:val="00D10110"/>
    <w:rsid w:val="00D13BEB"/>
    <w:rsid w:val="00D224A8"/>
    <w:rsid w:val="00D30D41"/>
    <w:rsid w:val="00D32F2F"/>
    <w:rsid w:val="00D35E38"/>
    <w:rsid w:val="00D415B3"/>
    <w:rsid w:val="00D42397"/>
    <w:rsid w:val="00D741A0"/>
    <w:rsid w:val="00D841F9"/>
    <w:rsid w:val="00DA1536"/>
    <w:rsid w:val="00DD5591"/>
    <w:rsid w:val="00DF3A57"/>
    <w:rsid w:val="00DF56D1"/>
    <w:rsid w:val="00DF66F7"/>
    <w:rsid w:val="00E1222E"/>
    <w:rsid w:val="00E23A1C"/>
    <w:rsid w:val="00E27465"/>
    <w:rsid w:val="00E36BD1"/>
    <w:rsid w:val="00E40E7A"/>
    <w:rsid w:val="00E617D8"/>
    <w:rsid w:val="00E76B88"/>
    <w:rsid w:val="00E8765D"/>
    <w:rsid w:val="00E926B9"/>
    <w:rsid w:val="00E94E84"/>
    <w:rsid w:val="00E9630F"/>
    <w:rsid w:val="00EB65AC"/>
    <w:rsid w:val="00EB6B53"/>
    <w:rsid w:val="00EC6CA2"/>
    <w:rsid w:val="00ED07A7"/>
    <w:rsid w:val="00EE21EA"/>
    <w:rsid w:val="00F40971"/>
    <w:rsid w:val="00F5082F"/>
    <w:rsid w:val="00F530DF"/>
    <w:rsid w:val="00F67334"/>
    <w:rsid w:val="00F73AF6"/>
    <w:rsid w:val="00F93C51"/>
    <w:rsid w:val="00FA4088"/>
    <w:rsid w:val="00FB1BD3"/>
    <w:rsid w:val="00FB7813"/>
    <w:rsid w:val="00FC00A6"/>
    <w:rsid w:val="00FC6598"/>
    <w:rsid w:val="00FC684E"/>
    <w:rsid w:val="00FE12D1"/>
    <w:rsid w:val="00FF45ED"/>
    <w:rsid w:val="00FF60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BD1F"/>
  <w15:docId w15:val="{F32D0879-CA7E-4DC5-88A2-FB3C4001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339"/>
  </w:style>
  <w:style w:type="paragraph" w:customStyle="1" w:styleId="NoSpacingAria">
    <w:name w:val="No Spacing Aria"/>
    <w:basedOn w:val="NoSpacing"/>
    <w:link w:val="NoSpacingAriaChar"/>
    <w:rsid w:val="002328C3"/>
    <w:pPr>
      <w:jc w:val="both"/>
    </w:pPr>
  </w:style>
  <w:style w:type="character" w:customStyle="1" w:styleId="NoSpacingAriaChar">
    <w:name w:val="No Spacing Aria Char"/>
    <w:basedOn w:val="DefaultParagraphFont"/>
    <w:link w:val="NoSpacingAria"/>
    <w:rsid w:val="002328C3"/>
    <w:rPr>
      <w:rFonts w:ascii="Times New Roman" w:hAnsi="Times New Roman" w:cs="Times New Roman"/>
      <w:sz w:val="24"/>
      <w:szCs w:val="24"/>
    </w:rPr>
  </w:style>
  <w:style w:type="paragraph" w:styleId="ListParagraph">
    <w:name w:val="List Paragraph"/>
    <w:basedOn w:val="Normal"/>
    <w:uiPriority w:val="34"/>
    <w:qFormat/>
    <w:rsid w:val="002B1339"/>
    <w:pPr>
      <w:ind w:left="720"/>
      <w:contextualSpacing/>
    </w:pPr>
  </w:style>
  <w:style w:type="paragraph" w:customStyle="1" w:styleId="Style1">
    <w:name w:val="Style1"/>
    <w:basedOn w:val="NoSpacing"/>
    <w:link w:val="Style1Char"/>
    <w:qFormat/>
    <w:rsid w:val="0097776E"/>
    <w:pPr>
      <w:jc w:val="both"/>
    </w:pPr>
  </w:style>
  <w:style w:type="character" w:customStyle="1" w:styleId="Style1Char">
    <w:name w:val="Style1 Char"/>
    <w:basedOn w:val="DefaultParagraphFont"/>
    <w:link w:val="Style1"/>
    <w:rsid w:val="0097776E"/>
    <w:rPr>
      <w:rFonts w:ascii="Times New Roman" w:hAnsi="Times New Roman" w:cs="Times New Roman"/>
    </w:rPr>
  </w:style>
  <w:style w:type="paragraph" w:customStyle="1" w:styleId="AriaNormal">
    <w:name w:val="Aria Normal"/>
    <w:basedOn w:val="NoSpacing"/>
    <w:link w:val="AriaNormalChar"/>
    <w:qFormat/>
    <w:rsid w:val="00C050DD"/>
  </w:style>
  <w:style w:type="character" w:customStyle="1" w:styleId="AriaNormalChar">
    <w:name w:val="Aria Normal Char"/>
    <w:basedOn w:val="DefaultParagraphFont"/>
    <w:link w:val="AriaNormal"/>
    <w:rsid w:val="00C050DD"/>
    <w:rPr>
      <w:rFonts w:ascii="Times New Roman" w:hAnsi="Times New Roman" w:cs="Times New Roman"/>
      <w:sz w:val="24"/>
      <w:szCs w:val="24"/>
    </w:rPr>
  </w:style>
  <w:style w:type="paragraph" w:customStyle="1" w:styleId="AriaNorma">
    <w:name w:val="Aria Norma"/>
    <w:basedOn w:val="NoSpacing"/>
    <w:link w:val="AriaNormaChar"/>
    <w:qFormat/>
    <w:rsid w:val="00826F72"/>
    <w:pPr>
      <w:jc w:val="both"/>
    </w:pPr>
  </w:style>
  <w:style w:type="character" w:customStyle="1" w:styleId="AriaNormaChar">
    <w:name w:val="Aria Norma Char"/>
    <w:basedOn w:val="DefaultParagraphFont"/>
    <w:link w:val="AriaNorma"/>
    <w:rsid w:val="00826F72"/>
    <w:rPr>
      <w:rFonts w:ascii="Times New Roman" w:hAnsi="Times New Roman" w:cs="Times New Roman"/>
      <w:sz w:val="24"/>
      <w:szCs w:val="24"/>
    </w:rPr>
  </w:style>
  <w:style w:type="character" w:styleId="Hyperlink">
    <w:name w:val="Hyperlink"/>
    <w:uiPriority w:val="99"/>
    <w:unhideWhenUsed/>
    <w:rsid w:val="00826F72"/>
    <w:rPr>
      <w:color w:val="0000FF"/>
      <w:u w:val="single"/>
    </w:rPr>
  </w:style>
  <w:style w:type="character" w:styleId="LineNumber">
    <w:name w:val="line number"/>
    <w:basedOn w:val="DefaultParagraphFont"/>
    <w:uiPriority w:val="99"/>
    <w:semiHidden/>
    <w:unhideWhenUsed/>
    <w:rsid w:val="00826F72"/>
  </w:style>
  <w:style w:type="character" w:styleId="CommentReference">
    <w:name w:val="annotation reference"/>
    <w:basedOn w:val="DefaultParagraphFont"/>
    <w:uiPriority w:val="99"/>
    <w:semiHidden/>
    <w:unhideWhenUsed/>
    <w:rsid w:val="00694109"/>
    <w:rPr>
      <w:sz w:val="16"/>
      <w:szCs w:val="16"/>
    </w:rPr>
  </w:style>
  <w:style w:type="paragraph" w:styleId="CommentText">
    <w:name w:val="annotation text"/>
    <w:basedOn w:val="Normal"/>
    <w:link w:val="CommentTextChar"/>
    <w:uiPriority w:val="99"/>
    <w:unhideWhenUsed/>
    <w:rsid w:val="00694109"/>
    <w:rPr>
      <w:sz w:val="20"/>
      <w:szCs w:val="20"/>
    </w:rPr>
  </w:style>
  <w:style w:type="character" w:customStyle="1" w:styleId="CommentTextChar">
    <w:name w:val="Comment Text Char"/>
    <w:basedOn w:val="DefaultParagraphFont"/>
    <w:link w:val="CommentText"/>
    <w:uiPriority w:val="99"/>
    <w:rsid w:val="00694109"/>
    <w:rPr>
      <w:sz w:val="20"/>
      <w:szCs w:val="20"/>
    </w:rPr>
  </w:style>
  <w:style w:type="paragraph" w:styleId="CommentSubject">
    <w:name w:val="annotation subject"/>
    <w:basedOn w:val="CommentText"/>
    <w:next w:val="CommentText"/>
    <w:link w:val="CommentSubjectChar"/>
    <w:uiPriority w:val="99"/>
    <w:semiHidden/>
    <w:unhideWhenUsed/>
    <w:rsid w:val="00694109"/>
    <w:rPr>
      <w:b/>
      <w:bCs/>
    </w:rPr>
  </w:style>
  <w:style w:type="character" w:customStyle="1" w:styleId="CommentSubjectChar">
    <w:name w:val="Comment Subject Char"/>
    <w:basedOn w:val="CommentTextChar"/>
    <w:link w:val="CommentSubject"/>
    <w:uiPriority w:val="99"/>
    <w:semiHidden/>
    <w:rsid w:val="00694109"/>
    <w:rPr>
      <w:b/>
      <w:bCs/>
      <w:sz w:val="20"/>
      <w:szCs w:val="20"/>
    </w:rPr>
  </w:style>
  <w:style w:type="paragraph" w:styleId="BalloonText">
    <w:name w:val="Balloon Text"/>
    <w:basedOn w:val="Normal"/>
    <w:link w:val="BalloonTextChar"/>
    <w:uiPriority w:val="99"/>
    <w:semiHidden/>
    <w:unhideWhenUsed/>
    <w:rsid w:val="00694109"/>
    <w:rPr>
      <w:rFonts w:ascii="Tahoma" w:hAnsi="Tahoma" w:cs="Tahoma"/>
      <w:sz w:val="16"/>
      <w:szCs w:val="16"/>
    </w:rPr>
  </w:style>
  <w:style w:type="character" w:customStyle="1" w:styleId="BalloonTextChar">
    <w:name w:val="Balloon Text Char"/>
    <w:basedOn w:val="DefaultParagraphFont"/>
    <w:link w:val="BalloonText"/>
    <w:uiPriority w:val="99"/>
    <w:semiHidden/>
    <w:rsid w:val="00694109"/>
    <w:rPr>
      <w:rFonts w:ascii="Tahoma" w:hAnsi="Tahoma" w:cs="Tahoma"/>
      <w:sz w:val="16"/>
      <w:szCs w:val="16"/>
    </w:rPr>
  </w:style>
  <w:style w:type="paragraph" w:customStyle="1" w:styleId="AriaNoSpace">
    <w:name w:val="Aria_No Space"/>
    <w:basedOn w:val="NoSpacing"/>
    <w:link w:val="AriaNoSpaceChar"/>
    <w:autoRedefine/>
    <w:qFormat/>
    <w:rsid w:val="007F6EB7"/>
    <w:pPr>
      <w:ind w:firstLine="720"/>
      <w:jc w:val="both"/>
    </w:pPr>
  </w:style>
  <w:style w:type="character" w:customStyle="1" w:styleId="AriaNoSpaceChar">
    <w:name w:val="Aria_No Space Char"/>
    <w:basedOn w:val="DefaultParagraphFont"/>
    <w:link w:val="AriaNoSpace"/>
    <w:rsid w:val="007F6EB7"/>
  </w:style>
  <w:style w:type="table" w:styleId="TableGrid">
    <w:name w:val="Table Grid"/>
    <w:basedOn w:val="TableNormal"/>
    <w:uiPriority w:val="59"/>
    <w:rsid w:val="00B8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220B6"/>
    <w:pPr>
      <w:spacing w:after="200"/>
    </w:pPr>
    <w:rPr>
      <w:b/>
      <w:bCs/>
      <w:color w:val="4F81BD" w:themeColor="accent1"/>
      <w:sz w:val="18"/>
      <w:szCs w:val="18"/>
    </w:rPr>
  </w:style>
  <w:style w:type="table" w:customStyle="1" w:styleId="ListTable7Colorful1">
    <w:name w:val="List Table 7 Colorful1"/>
    <w:basedOn w:val="TableNormal"/>
    <w:uiPriority w:val="52"/>
    <w:rsid w:val="001815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E617D8"/>
  </w:style>
  <w:style w:type="paragraph" w:styleId="Header">
    <w:name w:val="header"/>
    <w:basedOn w:val="Normal"/>
    <w:link w:val="HeaderChar"/>
    <w:uiPriority w:val="99"/>
    <w:unhideWhenUsed/>
    <w:rsid w:val="00FA4088"/>
    <w:pPr>
      <w:tabs>
        <w:tab w:val="center" w:pos="4680"/>
        <w:tab w:val="right" w:pos="9360"/>
      </w:tabs>
    </w:pPr>
  </w:style>
  <w:style w:type="character" w:customStyle="1" w:styleId="HeaderChar">
    <w:name w:val="Header Char"/>
    <w:basedOn w:val="DefaultParagraphFont"/>
    <w:link w:val="Header"/>
    <w:uiPriority w:val="99"/>
    <w:rsid w:val="00FA4088"/>
  </w:style>
  <w:style w:type="paragraph" w:styleId="Footer">
    <w:name w:val="footer"/>
    <w:basedOn w:val="Normal"/>
    <w:link w:val="FooterChar"/>
    <w:uiPriority w:val="99"/>
    <w:unhideWhenUsed/>
    <w:rsid w:val="00FA4088"/>
    <w:pPr>
      <w:tabs>
        <w:tab w:val="center" w:pos="4680"/>
        <w:tab w:val="right" w:pos="9360"/>
      </w:tabs>
    </w:pPr>
  </w:style>
  <w:style w:type="character" w:customStyle="1" w:styleId="FooterChar">
    <w:name w:val="Footer Char"/>
    <w:basedOn w:val="DefaultParagraphFont"/>
    <w:link w:val="Footer"/>
    <w:uiPriority w:val="99"/>
    <w:rsid w:val="00FA4088"/>
  </w:style>
  <w:style w:type="paragraph" w:styleId="FootnoteText">
    <w:name w:val="footnote text"/>
    <w:basedOn w:val="Normal"/>
    <w:link w:val="FootnoteTextChar"/>
    <w:uiPriority w:val="99"/>
    <w:semiHidden/>
    <w:unhideWhenUsed/>
    <w:rsid w:val="00DF56D1"/>
    <w:rPr>
      <w:sz w:val="20"/>
      <w:szCs w:val="20"/>
    </w:rPr>
  </w:style>
  <w:style w:type="character" w:customStyle="1" w:styleId="FootnoteTextChar">
    <w:name w:val="Footnote Text Char"/>
    <w:basedOn w:val="DefaultParagraphFont"/>
    <w:link w:val="FootnoteText"/>
    <w:uiPriority w:val="99"/>
    <w:semiHidden/>
    <w:rsid w:val="00DF56D1"/>
    <w:rPr>
      <w:sz w:val="20"/>
      <w:szCs w:val="20"/>
    </w:rPr>
  </w:style>
  <w:style w:type="character" w:styleId="FootnoteReference">
    <w:name w:val="footnote reference"/>
    <w:basedOn w:val="DefaultParagraphFont"/>
    <w:uiPriority w:val="99"/>
    <w:semiHidden/>
    <w:unhideWhenUsed/>
    <w:rsid w:val="00DF56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00776">
      <w:bodyDiv w:val="1"/>
      <w:marLeft w:val="0"/>
      <w:marRight w:val="0"/>
      <w:marTop w:val="0"/>
      <w:marBottom w:val="0"/>
      <w:divBdr>
        <w:top w:val="none" w:sz="0" w:space="0" w:color="auto"/>
        <w:left w:val="none" w:sz="0" w:space="0" w:color="auto"/>
        <w:bottom w:val="none" w:sz="0" w:space="0" w:color="auto"/>
        <w:right w:val="none" w:sz="0" w:space="0" w:color="auto"/>
      </w:divBdr>
    </w:div>
    <w:div w:id="1105274650">
      <w:bodyDiv w:val="1"/>
      <w:marLeft w:val="0"/>
      <w:marRight w:val="0"/>
      <w:marTop w:val="0"/>
      <w:marBottom w:val="0"/>
      <w:divBdr>
        <w:top w:val="none" w:sz="0" w:space="0" w:color="auto"/>
        <w:left w:val="none" w:sz="0" w:space="0" w:color="auto"/>
        <w:bottom w:val="none" w:sz="0" w:space="0" w:color="auto"/>
        <w:right w:val="none" w:sz="0" w:space="0" w:color="auto"/>
      </w:divBdr>
    </w:div>
    <w:div w:id="1453934654">
      <w:bodyDiv w:val="1"/>
      <w:marLeft w:val="0"/>
      <w:marRight w:val="0"/>
      <w:marTop w:val="0"/>
      <w:marBottom w:val="0"/>
      <w:divBdr>
        <w:top w:val="none" w:sz="0" w:space="0" w:color="auto"/>
        <w:left w:val="none" w:sz="0" w:space="0" w:color="auto"/>
        <w:bottom w:val="none" w:sz="0" w:space="0" w:color="auto"/>
        <w:right w:val="none" w:sz="0" w:space="0" w:color="auto"/>
      </w:divBdr>
    </w:div>
    <w:div w:id="1902013903">
      <w:bodyDiv w:val="1"/>
      <w:marLeft w:val="0"/>
      <w:marRight w:val="0"/>
      <w:marTop w:val="0"/>
      <w:marBottom w:val="0"/>
      <w:divBdr>
        <w:top w:val="none" w:sz="0" w:space="0" w:color="auto"/>
        <w:left w:val="none" w:sz="0" w:space="0" w:color="auto"/>
        <w:bottom w:val="none" w:sz="0" w:space="0" w:color="auto"/>
        <w:right w:val="none" w:sz="0" w:space="0" w:color="auto"/>
      </w:divBdr>
    </w:div>
    <w:div w:id="21192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rliner@ucdavis.edu"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mailto:gtal@ucdavis.edu" TargetMode="External"/><Relationship Id="rId4" Type="http://schemas.openxmlformats.org/officeDocument/2006/relationships/settings" Target="settings.xml"/><Relationship Id="rId9" Type="http://schemas.openxmlformats.org/officeDocument/2006/relationships/hyperlink" Target="https://orcid.org/0000-0002-6978-8268"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ia\Dropbox\Dissertation%20Proposal\driver%20paper\figure%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ria\Dropbox\Dissertation%20Proposal\driver%20paper\figure%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anose="02020603050405020304" pitchFamily="18" charset="0"/>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How likely are you to become a driver for a ride sharing service (e.g., Uber or Lyft)?</a:t>
            </a:r>
          </a:p>
        </c:rich>
      </c:tx>
      <c:overlay val="0"/>
    </c:title>
    <c:autoTitleDeleted val="0"/>
    <c:plotArea>
      <c:layout/>
      <c:barChart>
        <c:barDir val="bar"/>
        <c:grouping val="clustered"/>
        <c:varyColors val="0"/>
        <c:ser>
          <c:idx val="0"/>
          <c:order val="0"/>
          <c:tx>
            <c:strRef>
              <c:f>Sheet1!$B$20</c:f>
              <c:strCache>
                <c:ptCount val="1"/>
                <c:pt idx="0">
                  <c:v>Number of responses</c:v>
                </c:pt>
              </c:strCache>
            </c:strRef>
          </c:tx>
          <c:spPr>
            <a:ln w="76200"/>
          </c:spPr>
          <c:invertIfNegative val="0"/>
          <c:cat>
            <c:strRef>
              <c:f>Sheet1!$A$21:$A$26</c:f>
              <c:strCache>
                <c:ptCount val="6"/>
                <c:pt idx="0">
                  <c:v>I already drive for a
ride-sharing service</c:v>
                </c:pt>
                <c:pt idx="1">
                  <c:v>Extremely likely</c:v>
                </c:pt>
                <c:pt idx="2">
                  <c:v>Verylikely</c:v>
                </c:pt>
                <c:pt idx="3">
                  <c:v>Somewhat likely</c:v>
                </c:pt>
                <c:pt idx="4">
                  <c:v>Not very likely</c:v>
                </c:pt>
                <c:pt idx="5">
                  <c:v>Not at all likely</c:v>
                </c:pt>
              </c:strCache>
            </c:strRef>
          </c:cat>
          <c:val>
            <c:numRef>
              <c:f>Sheet1!$B$21:$B$26</c:f>
              <c:numCache>
                <c:formatCode>General</c:formatCode>
                <c:ptCount val="6"/>
                <c:pt idx="0">
                  <c:v>23</c:v>
                </c:pt>
                <c:pt idx="1">
                  <c:v>140</c:v>
                </c:pt>
                <c:pt idx="2">
                  <c:v>170</c:v>
                </c:pt>
                <c:pt idx="3">
                  <c:v>280</c:v>
                </c:pt>
                <c:pt idx="4">
                  <c:v>397</c:v>
                </c:pt>
                <c:pt idx="5">
                  <c:v>906</c:v>
                </c:pt>
              </c:numCache>
            </c:numRef>
          </c:val>
          <c:extLst>
            <c:ext xmlns:c16="http://schemas.microsoft.com/office/drawing/2014/chart" uri="{C3380CC4-5D6E-409C-BE32-E72D297353CC}">
              <c16:uniqueId val="{00000000-50B4-4E69-807B-B520EB1F58EE}"/>
            </c:ext>
          </c:extLst>
        </c:ser>
        <c:dLbls>
          <c:showLegendKey val="0"/>
          <c:showVal val="0"/>
          <c:showCatName val="0"/>
          <c:showSerName val="0"/>
          <c:showPercent val="0"/>
          <c:showBubbleSize val="0"/>
        </c:dLbls>
        <c:gapWidth val="75"/>
        <c:overlap val="-25"/>
        <c:axId val="-881975136"/>
        <c:axId val="-881972816"/>
      </c:barChart>
      <c:catAx>
        <c:axId val="-881975136"/>
        <c:scaling>
          <c:orientation val="minMax"/>
        </c:scaling>
        <c:delete val="0"/>
        <c:axPos val="l"/>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81972816"/>
        <c:crosses val="autoZero"/>
        <c:auto val="1"/>
        <c:lblAlgn val="ctr"/>
        <c:lblOffset val="100"/>
        <c:noMultiLvlLbl val="0"/>
      </c:catAx>
      <c:valAx>
        <c:axId val="-881972816"/>
        <c:scaling>
          <c:orientation val="minMax"/>
        </c:scaling>
        <c:delete val="0"/>
        <c:axPos val="b"/>
        <c:majorGridlines/>
        <c:numFmt formatCode="General" sourceLinked="1"/>
        <c:majorTickMark val="none"/>
        <c:minorTickMark val="none"/>
        <c:tickLblPos val="nextTo"/>
        <c:spPr>
          <a:ln w="9525">
            <a:noFill/>
          </a:ln>
        </c:spPr>
        <c:txPr>
          <a:bodyPr/>
          <a:lstStyle/>
          <a:p>
            <a:pPr>
              <a:defRPr>
                <a:latin typeface="Times New Roman" panose="02020603050405020304" pitchFamily="18" charset="0"/>
                <a:cs typeface="Times New Roman" panose="02020603050405020304" pitchFamily="18" charset="0"/>
              </a:defRPr>
            </a:pPr>
            <a:endParaRPr lang="en-US"/>
          </a:p>
        </c:txPr>
        <c:crossAx val="-881975136"/>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Knowledge</a:t>
            </a:r>
            <a:r>
              <a:rPr lang="en-US" baseline="0"/>
              <a:t> of Shared Mobility vs. Willingness to Drive</a:t>
            </a:r>
            <a:endParaRPr lang="en-US"/>
          </a:p>
        </c:rich>
      </c:tx>
      <c:overlay val="0"/>
    </c:title>
    <c:autoTitleDeleted val="0"/>
    <c:plotArea>
      <c:layout/>
      <c:barChart>
        <c:barDir val="col"/>
        <c:grouping val="percentStacked"/>
        <c:varyColors val="0"/>
        <c:ser>
          <c:idx val="0"/>
          <c:order val="0"/>
          <c:tx>
            <c:strRef>
              <c:f>Sheet2!$A$6</c:f>
              <c:strCache>
                <c:ptCount val="1"/>
                <c:pt idx="0">
                  <c:v>Has never heard of shared mobility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Sheet2!$B$5:$D$5</c:f>
              <c:strCache>
                <c:ptCount val="3"/>
                <c:pt idx="0">
                  <c:v>Not likely to drive</c:v>
                </c:pt>
                <c:pt idx="1">
                  <c:v>Somewhat likely to drive</c:v>
                </c:pt>
                <c:pt idx="2">
                  <c:v>Likely to drive</c:v>
                </c:pt>
              </c:strCache>
            </c:strRef>
          </c:cat>
          <c:val>
            <c:numRef>
              <c:f>Sheet2!$B$6:$D$6</c:f>
              <c:numCache>
                <c:formatCode>General</c:formatCode>
                <c:ptCount val="3"/>
                <c:pt idx="0">
                  <c:v>306</c:v>
                </c:pt>
                <c:pt idx="1">
                  <c:v>76</c:v>
                </c:pt>
                <c:pt idx="2">
                  <c:v>69</c:v>
                </c:pt>
              </c:numCache>
            </c:numRef>
          </c:val>
          <c:extLst>
            <c:ext xmlns:c16="http://schemas.microsoft.com/office/drawing/2014/chart" uri="{C3380CC4-5D6E-409C-BE32-E72D297353CC}">
              <c16:uniqueId val="{00000000-3A7F-4A4B-821B-28A5E41D967F}"/>
            </c:ext>
          </c:extLst>
        </c:ser>
        <c:ser>
          <c:idx val="1"/>
          <c:order val="1"/>
          <c:tx>
            <c:strRef>
              <c:f>Sheet2!$A$7</c:f>
              <c:strCache>
                <c:ptCount val="1"/>
                <c:pt idx="0">
                  <c:v>Has heard of shared mobility but does not use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Sheet2!$B$5:$D$5</c:f>
              <c:strCache>
                <c:ptCount val="3"/>
                <c:pt idx="0">
                  <c:v>Not likely to drive</c:v>
                </c:pt>
                <c:pt idx="1">
                  <c:v>Somewhat likely to drive</c:v>
                </c:pt>
                <c:pt idx="2">
                  <c:v>Likely to drive</c:v>
                </c:pt>
              </c:strCache>
            </c:strRef>
          </c:cat>
          <c:val>
            <c:numRef>
              <c:f>Sheet2!$B$7:$D$7</c:f>
              <c:numCache>
                <c:formatCode>General</c:formatCode>
                <c:ptCount val="3"/>
                <c:pt idx="0">
                  <c:v>785</c:v>
                </c:pt>
                <c:pt idx="1">
                  <c:v>102</c:v>
                </c:pt>
                <c:pt idx="2">
                  <c:v>50</c:v>
                </c:pt>
              </c:numCache>
            </c:numRef>
          </c:val>
          <c:extLst>
            <c:ext xmlns:c16="http://schemas.microsoft.com/office/drawing/2014/chart" uri="{C3380CC4-5D6E-409C-BE32-E72D297353CC}">
              <c16:uniqueId val="{00000001-3A7F-4A4B-821B-28A5E41D967F}"/>
            </c:ext>
          </c:extLst>
        </c:ser>
        <c:ser>
          <c:idx val="2"/>
          <c:order val="2"/>
          <c:tx>
            <c:strRef>
              <c:f>Sheet2!$A$8</c:f>
              <c:strCache>
                <c:ptCount val="1"/>
                <c:pt idx="0">
                  <c:v>Uses shared mobility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Sheet2!$B$5:$D$5</c:f>
              <c:strCache>
                <c:ptCount val="3"/>
                <c:pt idx="0">
                  <c:v>Not likely to drive</c:v>
                </c:pt>
                <c:pt idx="1">
                  <c:v>Somewhat likely to drive</c:v>
                </c:pt>
                <c:pt idx="2">
                  <c:v>Likely to drive</c:v>
                </c:pt>
              </c:strCache>
            </c:strRef>
          </c:cat>
          <c:val>
            <c:numRef>
              <c:f>Sheet2!$B$8:$D$8</c:f>
              <c:numCache>
                <c:formatCode>General</c:formatCode>
                <c:ptCount val="3"/>
                <c:pt idx="0">
                  <c:v>212</c:v>
                </c:pt>
                <c:pt idx="1">
                  <c:v>102</c:v>
                </c:pt>
                <c:pt idx="2">
                  <c:v>214</c:v>
                </c:pt>
              </c:numCache>
            </c:numRef>
          </c:val>
          <c:extLst>
            <c:ext xmlns:c16="http://schemas.microsoft.com/office/drawing/2014/chart" uri="{C3380CC4-5D6E-409C-BE32-E72D297353CC}">
              <c16:uniqueId val="{00000002-3A7F-4A4B-821B-28A5E41D967F}"/>
            </c:ext>
          </c:extLst>
        </c:ser>
        <c:dLbls>
          <c:showLegendKey val="0"/>
          <c:showVal val="0"/>
          <c:showCatName val="0"/>
          <c:showSerName val="0"/>
          <c:showPercent val="0"/>
          <c:showBubbleSize val="0"/>
        </c:dLbls>
        <c:gapWidth val="75"/>
        <c:overlap val="100"/>
        <c:axId val="-881942160"/>
        <c:axId val="-881940112"/>
      </c:barChart>
      <c:catAx>
        <c:axId val="-881942160"/>
        <c:scaling>
          <c:orientation val="minMax"/>
        </c:scaling>
        <c:delete val="0"/>
        <c:axPos val="b"/>
        <c:numFmt formatCode="General" sourceLinked="0"/>
        <c:majorTickMark val="none"/>
        <c:minorTickMark val="none"/>
        <c:tickLblPos val="nextTo"/>
        <c:crossAx val="-881940112"/>
        <c:crosses val="autoZero"/>
        <c:auto val="1"/>
        <c:lblAlgn val="ctr"/>
        <c:lblOffset val="100"/>
        <c:noMultiLvlLbl val="0"/>
      </c:catAx>
      <c:valAx>
        <c:axId val="-881940112"/>
        <c:scaling>
          <c:orientation val="minMax"/>
        </c:scaling>
        <c:delete val="0"/>
        <c:axPos val="l"/>
        <c:majorGridlines/>
        <c:numFmt formatCode="0%" sourceLinked="1"/>
        <c:majorTickMark val="none"/>
        <c:minorTickMark val="none"/>
        <c:tickLblPos val="nextTo"/>
        <c:spPr>
          <a:ln w="9525">
            <a:noFill/>
          </a:ln>
        </c:spPr>
        <c:crossAx val="-88194216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Why are you interested in driving/why do you drive for a ride-sharing service?</a:t>
            </a:r>
          </a:p>
        </c:rich>
      </c:tx>
      <c:overlay val="0"/>
    </c:title>
    <c:autoTitleDeleted val="0"/>
    <c:plotArea>
      <c:layout/>
      <c:barChart>
        <c:barDir val="bar"/>
        <c:grouping val="clustered"/>
        <c:varyColors val="0"/>
        <c:ser>
          <c:idx val="0"/>
          <c:order val="0"/>
          <c:tx>
            <c:strRef>
              <c:f>Sheet3!$H$3</c:f>
              <c:strCache>
                <c:ptCount val="1"/>
                <c:pt idx="0">
                  <c:v>Somewhat likely to drive</c:v>
                </c:pt>
              </c:strCache>
            </c:strRef>
          </c:tx>
          <c:spPr>
            <a:solidFill>
              <a:schemeClr val="tx1">
                <a:lumMod val="95000"/>
                <a:lumOff val="5000"/>
              </a:schemeClr>
            </a:solidFill>
          </c:spPr>
          <c:invertIfNegative val="0"/>
          <c:cat>
            <c:strRef>
              <c:f>Sheet3!$G$4:$G$10</c:f>
              <c:strCache>
                <c:ptCount val="7"/>
                <c:pt idx="0">
                  <c:v>To make extra money</c:v>
                </c:pt>
                <c:pt idx="1">
                  <c:v>To offset some of the cost of owning my vehicle</c:v>
                </c:pt>
                <c:pt idx="2">
                  <c:v>To buy/lease a more expensive vehicle by offsetting some of its cost by driving for ride-sharing</c:v>
                </c:pt>
                <c:pt idx="3">
                  <c:v>To buy/lease a new car by offsetting some of its cost by driving for ride-sharing</c:v>
                </c:pt>
                <c:pt idx="4">
                  <c:v>To afford owning/leasing a vehicle by offsetting some of its cost by driving for ride-sharing</c:v>
                </c:pt>
                <c:pt idx="5">
                  <c:v>Because I like driving</c:v>
                </c:pt>
                <c:pt idx="6">
                  <c:v>For the social aspect of meeting new people</c:v>
                </c:pt>
              </c:strCache>
            </c:strRef>
          </c:cat>
          <c:val>
            <c:numRef>
              <c:f>Sheet3!$H$4:$H$10</c:f>
              <c:numCache>
                <c:formatCode>General</c:formatCode>
                <c:ptCount val="7"/>
                <c:pt idx="0">
                  <c:v>170</c:v>
                </c:pt>
                <c:pt idx="1">
                  <c:v>74</c:v>
                </c:pt>
                <c:pt idx="2">
                  <c:v>27</c:v>
                </c:pt>
                <c:pt idx="3">
                  <c:v>35</c:v>
                </c:pt>
                <c:pt idx="4">
                  <c:v>42</c:v>
                </c:pt>
                <c:pt idx="5">
                  <c:v>91</c:v>
                </c:pt>
                <c:pt idx="6">
                  <c:v>41</c:v>
                </c:pt>
              </c:numCache>
            </c:numRef>
          </c:val>
          <c:extLst>
            <c:ext xmlns:c16="http://schemas.microsoft.com/office/drawing/2014/chart" uri="{C3380CC4-5D6E-409C-BE32-E72D297353CC}">
              <c16:uniqueId val="{00000000-AD4D-47B7-A347-921A02C28C9C}"/>
            </c:ext>
          </c:extLst>
        </c:ser>
        <c:ser>
          <c:idx val="1"/>
          <c:order val="1"/>
          <c:tx>
            <c:strRef>
              <c:f>Sheet3!$I$3</c:f>
              <c:strCache>
                <c:ptCount val="1"/>
                <c:pt idx="0">
                  <c:v>Likely to drive</c:v>
                </c:pt>
              </c:strCache>
            </c:strRef>
          </c:tx>
          <c:spPr>
            <a:solidFill>
              <a:schemeClr val="tx1">
                <a:lumMod val="50000"/>
                <a:lumOff val="50000"/>
              </a:schemeClr>
            </a:solidFill>
          </c:spPr>
          <c:invertIfNegative val="0"/>
          <c:cat>
            <c:strRef>
              <c:f>Sheet3!$G$4:$G$10</c:f>
              <c:strCache>
                <c:ptCount val="7"/>
                <c:pt idx="0">
                  <c:v>To make extra money</c:v>
                </c:pt>
                <c:pt idx="1">
                  <c:v>To offset some of the cost of owning my vehicle</c:v>
                </c:pt>
                <c:pt idx="2">
                  <c:v>To buy/lease a more expensive vehicle by offsetting some of its cost by driving for ride-sharing</c:v>
                </c:pt>
                <c:pt idx="3">
                  <c:v>To buy/lease a new car by offsetting some of its cost by driving for ride-sharing</c:v>
                </c:pt>
                <c:pt idx="4">
                  <c:v>To afford owning/leasing a vehicle by offsetting some of its cost by driving for ride-sharing</c:v>
                </c:pt>
                <c:pt idx="5">
                  <c:v>Because I like driving</c:v>
                </c:pt>
                <c:pt idx="6">
                  <c:v>For the social aspect of meeting new people</c:v>
                </c:pt>
              </c:strCache>
            </c:strRef>
          </c:cat>
          <c:val>
            <c:numRef>
              <c:f>Sheet3!$I$4:$I$10</c:f>
              <c:numCache>
                <c:formatCode>General</c:formatCode>
                <c:ptCount val="7"/>
                <c:pt idx="0">
                  <c:v>167</c:v>
                </c:pt>
                <c:pt idx="1">
                  <c:v>81</c:v>
                </c:pt>
                <c:pt idx="2">
                  <c:v>40</c:v>
                </c:pt>
                <c:pt idx="3">
                  <c:v>64</c:v>
                </c:pt>
                <c:pt idx="4">
                  <c:v>71</c:v>
                </c:pt>
                <c:pt idx="5">
                  <c:v>119</c:v>
                </c:pt>
                <c:pt idx="6">
                  <c:v>87</c:v>
                </c:pt>
              </c:numCache>
            </c:numRef>
          </c:val>
          <c:extLst>
            <c:ext xmlns:c16="http://schemas.microsoft.com/office/drawing/2014/chart" uri="{C3380CC4-5D6E-409C-BE32-E72D297353CC}">
              <c16:uniqueId val="{00000001-AD4D-47B7-A347-921A02C28C9C}"/>
            </c:ext>
          </c:extLst>
        </c:ser>
        <c:dLbls>
          <c:showLegendKey val="0"/>
          <c:showVal val="0"/>
          <c:showCatName val="0"/>
          <c:showSerName val="0"/>
          <c:showPercent val="0"/>
          <c:showBubbleSize val="0"/>
        </c:dLbls>
        <c:gapWidth val="75"/>
        <c:overlap val="-25"/>
        <c:axId val="-881905024"/>
        <c:axId val="-881902272"/>
      </c:barChart>
      <c:catAx>
        <c:axId val="-881905024"/>
        <c:scaling>
          <c:orientation val="minMax"/>
        </c:scaling>
        <c:delete val="0"/>
        <c:axPos val="l"/>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881902272"/>
        <c:crosses val="autoZero"/>
        <c:auto val="1"/>
        <c:lblAlgn val="ctr"/>
        <c:lblOffset val="100"/>
        <c:noMultiLvlLbl val="0"/>
      </c:catAx>
      <c:valAx>
        <c:axId val="-881902272"/>
        <c:scaling>
          <c:orientation val="minMax"/>
        </c:scaling>
        <c:delete val="0"/>
        <c:axPos val="b"/>
        <c:majorGridlines/>
        <c:numFmt formatCode="General" sourceLinked="1"/>
        <c:majorTickMark val="none"/>
        <c:minorTickMark val="none"/>
        <c:tickLblPos val="nextTo"/>
        <c:spPr>
          <a:ln w="9525">
            <a:noFill/>
          </a:ln>
        </c:spPr>
        <c:crossAx val="-8819050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BF3E8-899C-274D-A885-8CFD0B3F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15795</Words>
  <Characters>86086</Characters>
  <Application>Microsoft Office Word</Application>
  <DocSecurity>0</DocSecurity>
  <Lines>2207</Lines>
  <Paragraphs>1184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100697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Rosaria Michele Berliner</dc:creator>
  <cp:lastModifiedBy>Rosa Dominguez-Faus</cp:lastModifiedBy>
  <cp:revision>3</cp:revision>
  <cp:lastPrinted>2017-11-16T23:54:00Z</cp:lastPrinted>
  <dcterms:created xsi:type="dcterms:W3CDTF">2018-02-21T22:25:00Z</dcterms:created>
  <dcterms:modified xsi:type="dcterms:W3CDTF">2018-02-21T22:29:00Z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http://www.zotero.org/styles/trr</vt:lpwstr>
  </property>
  <property fmtid="{D5CDD505-2E9C-101B-9397-08002B2CF9AE}" pid="19" name="Mendeley Recent Style Name 8_1">
    <vt:lpwstr>Transportation Research Record</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6ab8bd10-5904-3b6c-a04b-14ae1386851b</vt:lpwstr>
  </property>
  <property fmtid="{D5CDD505-2E9C-101B-9397-08002B2CF9AE}" pid="24" name="Mendeley Citation Style_1">
    <vt:lpwstr>http://www.zotero.org/styles/apa</vt:lpwstr>
  </property>
</Properties>
</file>